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2233"/>
      </w:tblGrid>
      <w:tr w:rsidR="00E94D7A">
        <w:trPr>
          <w:trHeight w:val="10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94D7A" w:rsidRDefault="00E94D7A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HRVATSKA AKADEMIJA</w:t>
            </w:r>
          </w:p>
          <w:p w:rsidR="00E94D7A" w:rsidRDefault="00E94D7A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ZNANOSTI I UMJETNOSTI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94D7A" w:rsidRDefault="008A57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hr-HR"/>
              </w:rPr>
              <w:drawing>
                <wp:inline distT="0" distB="0" distL="0" distR="0">
                  <wp:extent cx="632460" cy="655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E94D7A" w:rsidRDefault="008A5764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1614170</wp:posOffset>
                  </wp:positionH>
                  <wp:positionV relativeFrom="paragraph">
                    <wp:posOffset>-151130</wp:posOffset>
                  </wp:positionV>
                  <wp:extent cx="2049780" cy="844550"/>
                  <wp:effectExtent l="0" t="0" r="7620" b="0"/>
                  <wp:wrapNone/>
                  <wp:docPr id="2" name="Picture 4" descr="hrpsor_znak-logo_centrir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rpsor_znak-logo_centrir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84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D7A">
              <w:rPr>
                <w:rFonts w:ascii="Arial" w:hAnsi="Arial" w:cs="Arial"/>
                <w:sz w:val="16"/>
                <w:szCs w:val="16"/>
              </w:rPr>
              <w:t xml:space="preserve">CROATIAN ACADEMY </w:t>
            </w:r>
          </w:p>
          <w:p w:rsidR="00E94D7A" w:rsidRDefault="00E94D7A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OF SCIENCES AND ARTS</w:t>
            </w:r>
          </w:p>
        </w:tc>
      </w:tr>
    </w:tbl>
    <w:p w:rsidR="00E94D7A" w:rsidRDefault="00E94D7A">
      <w:pPr>
        <w:rPr>
          <w:rFonts w:ascii="Calibri" w:hAnsi="Calibri" w:cs="Calibri"/>
          <w:sz w:val="24"/>
          <w:szCs w:val="24"/>
        </w:rPr>
      </w:pPr>
    </w:p>
    <w:p w:rsidR="00E94D7A" w:rsidRDefault="00E94D7A">
      <w:pPr>
        <w:tabs>
          <w:tab w:val="left" w:pos="30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E94D7A" w:rsidRDefault="00E94D7A">
      <w:pPr>
        <w:ind w:left="1276" w:hanging="1276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94D7A" w:rsidRDefault="00E94D7A">
      <w:pPr>
        <w:pStyle w:val="Zaglavlje"/>
        <w:spacing w:after="60"/>
        <w:rPr>
          <w:rFonts w:ascii="Calibri" w:hAnsi="Calibri" w:cs="Calibri"/>
          <w:sz w:val="24"/>
          <w:szCs w:val="24"/>
        </w:rPr>
      </w:pPr>
    </w:p>
    <w:p w:rsidR="00E94D7A" w:rsidRDefault="00E94D7A">
      <w:pPr>
        <w:spacing w:before="120" w:after="2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Sekcija za otpad Znanstvenog vijeća za zaštitu prirode Hrvatske akademije znanosti i umjetnosti  i Hrvatski poslovni savjet za održivi razvoj</w:t>
      </w:r>
    </w:p>
    <w:p w:rsidR="00E94D7A" w:rsidRDefault="00E94D7A">
      <w:pPr>
        <w:spacing w:before="120" w:after="2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94D7A" w:rsidRDefault="00E94D7A">
      <w:pPr>
        <w:spacing w:before="120"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pozivaju Vas na okrugli stol</w:t>
      </w:r>
    </w:p>
    <w:p w:rsidR="00E94D7A" w:rsidRDefault="00E94D7A">
      <w:pPr>
        <w:spacing w:before="120" w:after="2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4F6228"/>
          <w:sz w:val="32"/>
          <w:szCs w:val="32"/>
        </w:rPr>
        <w:t>Kako do cjelovitog sustava gospodarenja otpadom</w:t>
      </w:r>
    </w:p>
    <w:p w:rsidR="00E94D7A" w:rsidRDefault="00E94D7A">
      <w:pPr>
        <w:spacing w:before="12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Želja nam je otvoriti raspravu s predstavnicima izvršne vlasti, znanstvene zajednice te poslovnog i civilnog sektora o razlozima izostanka cjelovitog sustava gospodarenja otpadom u Hrvatskoj, preprekama za to, nužnim aktivnostima, mogućim, problemima, rokovima i drugim važnim preduvjetima njegova uvođenja. </w:t>
      </w:r>
    </w:p>
    <w:p w:rsidR="00E94D7A" w:rsidRDefault="00E94D7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 okruglom stolu govorit će:</w:t>
      </w:r>
    </w:p>
    <w:p w:rsidR="00E94D7A" w:rsidRDefault="00E94D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Franjo Tomić</w:t>
      </w:r>
      <w:r>
        <w:rPr>
          <w:rFonts w:ascii="Calibri" w:hAnsi="Calibri" w:cs="Calibri"/>
          <w:sz w:val="24"/>
          <w:szCs w:val="24"/>
        </w:rPr>
        <w:t xml:space="preserve">, akademik, predsjednik Znanstvenog vijeća za zaštitu prirode HAZU, </w:t>
      </w:r>
      <w:r>
        <w:rPr>
          <w:rFonts w:ascii="Calibri" w:hAnsi="Calibri" w:cs="Calibri"/>
          <w:b/>
          <w:bCs/>
          <w:sz w:val="24"/>
          <w:szCs w:val="24"/>
        </w:rPr>
        <w:t>predstavnik</w:t>
      </w:r>
      <w:r>
        <w:rPr>
          <w:rFonts w:ascii="Calibri" w:hAnsi="Calibri" w:cs="Calibri"/>
          <w:sz w:val="24"/>
          <w:szCs w:val="24"/>
        </w:rPr>
        <w:t xml:space="preserve"> Ministarstva zaštite okoliša i prirode,</w:t>
      </w:r>
      <w:r>
        <w:rPr>
          <w:rFonts w:ascii="Calibri" w:hAnsi="Calibri" w:cs="Calibri"/>
          <w:b/>
          <w:bCs/>
          <w:sz w:val="24"/>
          <w:szCs w:val="24"/>
        </w:rPr>
        <w:t xml:space="preserve"> Teo Čolan</w:t>
      </w:r>
      <w:r>
        <w:rPr>
          <w:rFonts w:ascii="Calibri" w:hAnsi="Calibri" w:cs="Calibri"/>
          <w:sz w:val="24"/>
          <w:szCs w:val="24"/>
        </w:rPr>
        <w:t xml:space="preserve">, savjetnik direktora za zaštitu okoliša u Fondu za zaštitu okoliša i energetsku učinkovitost, prof.dr.sc. </w:t>
      </w:r>
      <w:r>
        <w:rPr>
          <w:rFonts w:ascii="Calibri" w:hAnsi="Calibri" w:cs="Calibri"/>
          <w:b/>
          <w:bCs/>
          <w:sz w:val="24"/>
          <w:szCs w:val="24"/>
        </w:rPr>
        <w:t>Neven Voća</w:t>
      </w:r>
      <w:r>
        <w:rPr>
          <w:rFonts w:ascii="Calibri" w:hAnsi="Calibri" w:cs="Calibri"/>
          <w:sz w:val="24"/>
          <w:szCs w:val="24"/>
        </w:rPr>
        <w:t xml:space="preserve">, ravnatelj Agencije za zaštitu okoliša, </w:t>
      </w:r>
      <w:r>
        <w:rPr>
          <w:rFonts w:ascii="Calibri" w:hAnsi="Calibri" w:cs="Calibri"/>
          <w:b/>
          <w:bCs/>
          <w:sz w:val="24"/>
          <w:szCs w:val="24"/>
        </w:rPr>
        <w:t>Dragica Bagarić</w:t>
      </w:r>
      <w:r>
        <w:rPr>
          <w:rFonts w:ascii="Calibri" w:hAnsi="Calibri" w:cs="Calibri"/>
          <w:sz w:val="24"/>
          <w:szCs w:val="24"/>
        </w:rPr>
        <w:t xml:space="preserve">, direktorica Eko Ozre, </w:t>
      </w:r>
      <w:r>
        <w:rPr>
          <w:rFonts w:ascii="Calibri" w:hAnsi="Calibri" w:cs="Calibri"/>
          <w:b/>
          <w:bCs/>
          <w:sz w:val="24"/>
          <w:szCs w:val="24"/>
        </w:rPr>
        <w:t>Žarko Horvat</w:t>
      </w:r>
      <w:r>
        <w:rPr>
          <w:rFonts w:ascii="Calibri" w:hAnsi="Calibri" w:cs="Calibri"/>
          <w:sz w:val="24"/>
          <w:szCs w:val="24"/>
        </w:rPr>
        <w:t xml:space="preserve">, direktor industrijske ekologije u Holcimu Hrvatska, </w:t>
      </w:r>
      <w:r>
        <w:rPr>
          <w:rFonts w:ascii="Calibri" w:hAnsi="Calibri" w:cs="Calibri"/>
          <w:b/>
          <w:bCs/>
          <w:sz w:val="24"/>
          <w:szCs w:val="24"/>
        </w:rPr>
        <w:t>Bernard Ivčić</w:t>
      </w:r>
      <w:r>
        <w:rPr>
          <w:rFonts w:ascii="Calibri" w:hAnsi="Calibri" w:cs="Calibri"/>
          <w:sz w:val="24"/>
          <w:szCs w:val="24"/>
        </w:rPr>
        <w:t xml:space="preserve">, predsjednik Zelene akcije, prof. dr. sc. </w:t>
      </w:r>
      <w:r>
        <w:rPr>
          <w:rFonts w:ascii="Calibri" w:hAnsi="Calibri" w:cs="Calibri"/>
          <w:b/>
          <w:bCs/>
          <w:sz w:val="24"/>
          <w:szCs w:val="24"/>
        </w:rPr>
        <w:t>Tajana Krička</w:t>
      </w:r>
      <w:r>
        <w:rPr>
          <w:rFonts w:ascii="Calibri" w:hAnsi="Calibri" w:cs="Calibri"/>
          <w:sz w:val="24"/>
          <w:szCs w:val="24"/>
        </w:rPr>
        <w:t xml:space="preserve">, dekanica Agronomskog fakulteta u Zagrebu, dr. sc. </w:t>
      </w:r>
      <w:r>
        <w:rPr>
          <w:rFonts w:ascii="Calibri" w:hAnsi="Calibri" w:cs="Calibri"/>
          <w:b/>
          <w:bCs/>
          <w:sz w:val="24"/>
          <w:szCs w:val="24"/>
        </w:rPr>
        <w:t>Mustafa Nušinović</w:t>
      </w:r>
      <w:r>
        <w:rPr>
          <w:rFonts w:ascii="Calibri" w:hAnsi="Calibri" w:cs="Calibri"/>
          <w:sz w:val="24"/>
          <w:szCs w:val="24"/>
        </w:rPr>
        <w:t xml:space="preserve">, znanstvenik na Ekonomskom institutu, </w:t>
      </w:r>
      <w:r>
        <w:rPr>
          <w:rFonts w:ascii="Calibri" w:hAnsi="Calibri" w:cs="Calibri"/>
          <w:b/>
          <w:bCs/>
          <w:sz w:val="24"/>
          <w:szCs w:val="24"/>
        </w:rPr>
        <w:t>Trpimir Renić</w:t>
      </w:r>
      <w:r>
        <w:rPr>
          <w:rFonts w:ascii="Calibri" w:hAnsi="Calibri" w:cs="Calibri"/>
          <w:sz w:val="24"/>
          <w:szCs w:val="24"/>
        </w:rPr>
        <w:t xml:space="preserve">, predsjednik uprave Cemex Hrvatske, i </w:t>
      </w:r>
      <w:r>
        <w:rPr>
          <w:rFonts w:ascii="Calibri" w:hAnsi="Calibri" w:cs="Calibri"/>
          <w:b/>
          <w:bCs/>
          <w:sz w:val="24"/>
          <w:szCs w:val="24"/>
        </w:rPr>
        <w:t>Dijana Varlec</w:t>
      </w:r>
      <w:r>
        <w:rPr>
          <w:rFonts w:ascii="Calibri" w:hAnsi="Calibri" w:cs="Calibri"/>
          <w:sz w:val="24"/>
          <w:szCs w:val="24"/>
        </w:rPr>
        <w:t xml:space="preserve">, tajnica Zajednice za zaštitu okoliša pri Hrvatskoj gospodarskoj komori. </w:t>
      </w:r>
    </w:p>
    <w:p w:rsidR="00E94D7A" w:rsidRDefault="00E94D7A">
      <w:pPr>
        <w:spacing w:before="12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Pozivamo Vas da nam se pridružite </w:t>
      </w:r>
      <w:r>
        <w:rPr>
          <w:rFonts w:ascii="Calibri" w:hAnsi="Calibri" w:cs="Calibri"/>
          <w:b/>
          <w:bCs/>
          <w:sz w:val="24"/>
          <w:szCs w:val="24"/>
        </w:rPr>
        <w:t>30. studenoga, od 11 do 14 sati, u velikoj sjedničkoj dvorani HAZU, Zrinski trg 11, Zagreb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E94D7A" w:rsidRDefault="00E94D7A">
      <w:pPr>
        <w:spacing w:before="12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sudjelovanje molimo da se obvezno prijavite na </w:t>
      </w:r>
      <w:hyperlink r:id="rId10" w:history="1">
        <w:r>
          <w:rPr>
            <w:rStyle w:val="Hiperveza"/>
            <w:rFonts w:ascii="Calibri" w:hAnsi="Calibri" w:cs="Calibri"/>
            <w:sz w:val="24"/>
            <w:szCs w:val="24"/>
          </w:rPr>
          <w:t>ured@hrpsor.hr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E94D7A" w:rsidRDefault="00E94D7A">
      <w:pPr>
        <w:jc w:val="both"/>
        <w:rPr>
          <w:rFonts w:ascii="Calibri" w:hAnsi="Calibri" w:cs="Calibri"/>
          <w:sz w:val="24"/>
          <w:szCs w:val="24"/>
        </w:rPr>
      </w:pPr>
    </w:p>
    <w:p w:rsidR="00E94D7A" w:rsidRDefault="00E94D7A">
      <w:pPr>
        <w:jc w:val="both"/>
        <w:rPr>
          <w:rFonts w:ascii="Calibri" w:hAnsi="Calibri" w:cs="Calibri"/>
          <w:sz w:val="24"/>
          <w:szCs w:val="24"/>
        </w:rPr>
      </w:pPr>
    </w:p>
    <w:p w:rsidR="00E94D7A" w:rsidRDefault="00E94D7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 poštovanjem,</w:t>
      </w:r>
    </w:p>
    <w:p w:rsidR="00E94D7A" w:rsidRDefault="00E94D7A">
      <w:pPr>
        <w:jc w:val="both"/>
        <w:rPr>
          <w:rFonts w:ascii="Calibri" w:hAnsi="Calibri" w:cs="Calibri"/>
          <w:sz w:val="24"/>
          <w:szCs w:val="24"/>
        </w:rPr>
      </w:pPr>
    </w:p>
    <w:p w:rsidR="00E94D7A" w:rsidRDefault="00E94D7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Predsjednik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Ravnateljica</w:t>
      </w:r>
    </w:p>
    <w:p w:rsidR="00E94D7A" w:rsidRDefault="00E94D7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Znanstvenog vijeća za zaštitu prirode HAZU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Hrvatskog poslovnog savjeta za održivi razvoj</w:t>
      </w:r>
    </w:p>
    <w:p w:rsidR="00E94D7A" w:rsidRDefault="00E94D7A">
      <w:pPr>
        <w:rPr>
          <w:rFonts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>
        <w:rPr>
          <w:rFonts w:ascii="Calibri" w:hAnsi="Calibri" w:cs="Calibri"/>
          <w:sz w:val="24"/>
          <w:szCs w:val="24"/>
        </w:rPr>
        <w:t>Akademik Franjo Tomić, v. r.                                               Dr. sc. Mirjana Matešić, v. r.</w:t>
      </w:r>
    </w:p>
    <w:sectPr w:rsidR="00E94D7A" w:rsidSect="00E94D7A">
      <w:footerReference w:type="default" r:id="rId11"/>
      <w:headerReference w:type="first" r:id="rId12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7F" w:rsidRDefault="004935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57F" w:rsidRDefault="004935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7A" w:rsidRDefault="00E94D7A">
    <w:pPr>
      <w:pStyle w:val="Podnoje"/>
    </w:pPr>
  </w:p>
  <w:p w:rsidR="00E94D7A" w:rsidRDefault="00E94D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7F" w:rsidRDefault="004935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57F" w:rsidRDefault="004935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7A" w:rsidRDefault="00E94D7A">
    <w:pPr>
      <w:pStyle w:val="Zaglavlje"/>
    </w:pPr>
  </w:p>
  <w:p w:rsidR="00E94D7A" w:rsidRDefault="00E94D7A">
    <w:pPr>
      <w:pStyle w:val="Zaglavlje"/>
    </w:pPr>
    <w:r>
      <w:t xml:space="preserve"> </w:t>
    </w:r>
  </w:p>
  <w:p w:rsidR="00E94D7A" w:rsidRDefault="00E94D7A">
    <w:pPr>
      <w:ind w:left="5760" w:firstLine="720"/>
      <w:jc w:val="center"/>
      <w:rPr>
        <w:rFonts w:cs="Times New Roman"/>
      </w:rPr>
    </w:pPr>
  </w:p>
  <w:p w:rsidR="00E94D7A" w:rsidRDefault="00E94D7A">
    <w:pPr>
      <w:ind w:left="5760" w:firstLine="720"/>
      <w:jc w:val="center"/>
      <w:rPr>
        <w:rFonts w:cs="Times New Roman"/>
      </w:rPr>
    </w:pPr>
  </w:p>
  <w:p w:rsidR="00E94D7A" w:rsidRDefault="00E94D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96F"/>
    <w:multiLevelType w:val="hybridMultilevel"/>
    <w:tmpl w:val="5EF0A618"/>
    <w:lvl w:ilvl="0" w:tplc="0A84D6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A63F0C"/>
    <w:multiLevelType w:val="hybridMultilevel"/>
    <w:tmpl w:val="8A2062C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32B518E3"/>
    <w:multiLevelType w:val="hybridMultilevel"/>
    <w:tmpl w:val="ACF4C0F2"/>
    <w:lvl w:ilvl="0" w:tplc="BCFA4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7A"/>
    <w:rsid w:val="0049357F"/>
    <w:rsid w:val="008A5764"/>
    <w:rsid w:val="00E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Podnoje">
    <w:name w:val="footer"/>
    <w:basedOn w:val="Normal"/>
    <w:link w:val="PodnojeChar"/>
    <w:uiPriority w:val="99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Opisslike">
    <w:name w:val="caption"/>
    <w:basedOn w:val="Normal"/>
    <w:next w:val="Normal"/>
    <w:uiPriority w:val="99"/>
    <w:qFormat/>
    <w:pPr>
      <w:pBdr>
        <w:bottom w:val="single" w:sz="6" w:space="1" w:color="auto"/>
      </w:pBdr>
      <w:jc w:val="center"/>
    </w:pPr>
    <w:rPr>
      <w:rFonts w:cs="Times New Roman"/>
      <w:b/>
      <w:bCs/>
      <w:sz w:val="24"/>
      <w:szCs w:val="24"/>
      <w:lang w:eastAsia="en-GB"/>
    </w:rPr>
  </w:style>
  <w:style w:type="character" w:styleId="Hiperveza">
    <w:name w:val="Hyperlink"/>
    <w:basedOn w:val="Zadanifontodlomka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tb-na16">
    <w:name w:val="tb-na16"/>
    <w:basedOn w:val="Normal"/>
    <w:uiPriority w:val="99"/>
    <w:pPr>
      <w:spacing w:before="100" w:beforeAutospacing="1" w:after="100" w:afterAutospacing="1"/>
      <w:jc w:val="center"/>
    </w:pPr>
    <w:rPr>
      <w:rFonts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99"/>
    <w:qFormat/>
    <w:pPr>
      <w:spacing w:before="100" w:beforeAutospacing="1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Podnoje">
    <w:name w:val="footer"/>
    <w:basedOn w:val="Normal"/>
    <w:link w:val="PodnojeChar"/>
    <w:uiPriority w:val="99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Opisslike">
    <w:name w:val="caption"/>
    <w:basedOn w:val="Normal"/>
    <w:next w:val="Normal"/>
    <w:uiPriority w:val="99"/>
    <w:qFormat/>
    <w:pPr>
      <w:pBdr>
        <w:bottom w:val="single" w:sz="6" w:space="1" w:color="auto"/>
      </w:pBdr>
      <w:jc w:val="center"/>
    </w:pPr>
    <w:rPr>
      <w:rFonts w:cs="Times New Roman"/>
      <w:b/>
      <w:bCs/>
      <w:sz w:val="24"/>
      <w:szCs w:val="24"/>
      <w:lang w:eastAsia="en-GB"/>
    </w:rPr>
  </w:style>
  <w:style w:type="character" w:styleId="Hiperveza">
    <w:name w:val="Hyperlink"/>
    <w:basedOn w:val="Zadanifontodlomka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tb-na16">
    <w:name w:val="tb-na16"/>
    <w:basedOn w:val="Normal"/>
    <w:uiPriority w:val="99"/>
    <w:pPr>
      <w:spacing w:before="100" w:beforeAutospacing="1" w:after="100" w:afterAutospacing="1"/>
      <w:jc w:val="center"/>
    </w:pPr>
    <w:rPr>
      <w:rFonts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99"/>
    <w:qFormat/>
    <w:pPr>
      <w:spacing w:before="100" w:beforeAutospacing="1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ed@hrpsor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Razrješenje člana Državnog savjeta za zaštitu okoliša</vt:lpstr>
    </vt:vector>
  </TitlesOfParts>
  <Company>hrpsor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Razrješenje člana Državnog savjeta za zaštitu okoliša</dc:title>
  <dc:creator>hrpsor1</dc:creator>
  <cp:lastModifiedBy>Duška Torbica</cp:lastModifiedBy>
  <cp:revision>2</cp:revision>
  <cp:lastPrinted>2012-11-21T09:44:00Z</cp:lastPrinted>
  <dcterms:created xsi:type="dcterms:W3CDTF">2012-11-21T10:41:00Z</dcterms:created>
  <dcterms:modified xsi:type="dcterms:W3CDTF">2012-11-21T10:41:00Z</dcterms:modified>
</cp:coreProperties>
</file>