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object w:dxaOrig="1764" w:dyaOrig="1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88.2pt" o:ole="" filled="t" fillcolor="black">
            <v:imagedata r:id="rId5" o:title=""/>
          </v:shape>
          <o:OLEObject Type="Embed" ProgID="Word.Picture.8" ShapeID="_x0000_i1025" DrawAspect="Content" ObjectID="_1441181083" r:id="rId6"/>
        </w:object>
      </w:r>
    </w:p>
    <w:p w:rsidR="001327C3" w:rsidRDefault="001327C3">
      <w:pPr>
        <w:pStyle w:val="Naslov1"/>
        <w:spacing w:line="240" w:lineRule="atLeast"/>
        <w:rPr>
          <w:rFonts w:ascii="Times New Roman" w:hAnsi="Times New Roman" w:cs="Times New Roman"/>
        </w:rPr>
      </w:pPr>
    </w:p>
    <w:p w:rsidR="001327C3" w:rsidRDefault="001327C3">
      <w:pPr>
        <w:pStyle w:val="Naslov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Hrvatska akademija znanosti i umjetnosti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Zavod za povijesne i društvene znanosti u Rijeci s Područnom jedinicom u Puli</w:t>
      </w:r>
    </w:p>
    <w:p w:rsidR="001327C3" w:rsidRDefault="001327C3">
      <w:pPr>
        <w:pStyle w:val="Tijeloteksta"/>
        <w:spacing w:line="240" w:lineRule="atLeast"/>
        <w:jc w:val="center"/>
        <w:rPr>
          <w:rFonts w:ascii="Arial Narrow" w:hAnsi="Arial Narrow" w:cs="Arial Narrow"/>
          <w:i w:val="0"/>
          <w:iCs w:val="0"/>
        </w:rPr>
      </w:pPr>
      <w:r>
        <w:rPr>
          <w:rFonts w:ascii="Arial Narrow" w:hAnsi="Arial Narrow" w:cs="Arial Narrow"/>
          <w:i w:val="0"/>
          <w:iCs w:val="0"/>
        </w:rPr>
        <w:t>i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Odsjek za etnologiju Zavoda za povijesne</w:t>
      </w:r>
    </w:p>
    <w:p w:rsidR="001327C3" w:rsidRDefault="001327C3">
      <w:pPr>
        <w:pStyle w:val="Tijeloteksta"/>
        <w:spacing w:line="240" w:lineRule="atLeast"/>
        <w:jc w:val="center"/>
        <w:rPr>
          <w:rFonts w:ascii="Arial Narrow" w:hAnsi="Arial Narrow" w:cs="Arial Narrow"/>
          <w:i w:val="0"/>
          <w:iCs w:val="0"/>
        </w:rPr>
      </w:pPr>
      <w:r>
        <w:rPr>
          <w:rFonts w:ascii="Arial Narrow" w:hAnsi="Arial Narrow" w:cs="Arial Narrow"/>
          <w:i w:val="0"/>
          <w:iCs w:val="0"/>
        </w:rPr>
        <w:t>i društvene znanosti u Zagrebu</w:t>
      </w:r>
    </w:p>
    <w:p w:rsidR="001327C3" w:rsidRDefault="001327C3">
      <w:pPr>
        <w:pStyle w:val="Tijeloteksta"/>
        <w:spacing w:line="240" w:lineRule="auto"/>
        <w:ind w:left="0"/>
        <w:rPr>
          <w:rFonts w:ascii="Arial Narrow" w:hAnsi="Arial Narrow" w:cs="Arial Narrow"/>
          <w:sz w:val="24"/>
          <w:szCs w:val="24"/>
        </w:rPr>
      </w:pPr>
    </w:p>
    <w:p w:rsidR="001327C3" w:rsidRDefault="001327C3">
      <w:pPr>
        <w:pStyle w:val="Tijeloteksta"/>
        <w:spacing w:line="240" w:lineRule="auto"/>
        <w:jc w:val="center"/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  <w:t>pozivaju Vas na</w:t>
      </w:r>
    </w:p>
    <w:p w:rsidR="001327C3" w:rsidRDefault="001327C3">
      <w:pPr>
        <w:pStyle w:val="Tijeloteksta"/>
        <w:spacing w:line="240" w:lineRule="auto"/>
        <w:jc w:val="center"/>
        <w:rPr>
          <w:rFonts w:ascii="Arial Narrow" w:hAnsi="Arial Narrow" w:cs="Arial Narrow"/>
        </w:rPr>
      </w:pPr>
    </w:p>
    <w:p w:rsidR="001327C3" w:rsidRDefault="001327C3">
      <w:pPr>
        <w:pStyle w:val="Tijeloteksta"/>
        <w:spacing w:line="240" w:lineRule="auto"/>
        <w:jc w:val="center"/>
        <w:rPr>
          <w:rFonts w:ascii="Arial Narrow" w:hAnsi="Arial Narrow" w:cs="Arial Narrow"/>
          <w:i w:val="0"/>
          <w:iCs w:val="0"/>
          <w:sz w:val="24"/>
          <w:szCs w:val="24"/>
        </w:rPr>
      </w:pPr>
      <w:r>
        <w:rPr>
          <w:rFonts w:ascii="Arial Narrow" w:hAnsi="Arial Narrow" w:cs="Arial Narrow"/>
          <w:i w:val="0"/>
          <w:iCs w:val="0"/>
          <w:sz w:val="24"/>
          <w:szCs w:val="24"/>
        </w:rPr>
        <w:t>Znanstveni skup</w:t>
      </w:r>
    </w:p>
    <w:p w:rsidR="001327C3" w:rsidRDefault="001327C3">
      <w:pPr>
        <w:pStyle w:val="Tijeloteksta"/>
        <w:spacing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ETNOLOŠKE I FOLKLORISTIČKE ZNANOSTI U KVARNERSKOME PRIMORJU I ISTRI</w:t>
      </w:r>
    </w:p>
    <w:p w:rsidR="001327C3" w:rsidRDefault="001327C3">
      <w:pPr>
        <w:pStyle w:val="Tijeloteksta"/>
        <w:spacing w:line="240" w:lineRule="auto"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 19. I 20. STOLJEĆU</w:t>
      </w:r>
    </w:p>
    <w:p w:rsidR="001327C3" w:rsidRDefault="001327C3">
      <w:pPr>
        <w:jc w:val="center"/>
        <w:rPr>
          <w:rFonts w:ascii="Arial Narrow" w:hAnsi="Arial Narrow" w:cs="Arial Narrow"/>
          <w:b/>
          <w:bCs/>
        </w:rPr>
      </w:pPr>
    </w:p>
    <w:p w:rsidR="001327C3" w:rsidRDefault="001327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Rijeka, 11. i 12. listopada 2013.</w:t>
      </w:r>
    </w:p>
    <w:p w:rsidR="001327C3" w:rsidRDefault="001327C3">
      <w:pPr>
        <w:pStyle w:val="Tijeloteksta3"/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Tijeloteksta3"/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Organizacijski odbor: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akademik Ivan Cifrić 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akademik Petar Strčić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dr. sc. Sanja Holjevac 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dr. sc. Jakša Primorac 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dr. sc. Tanja Perić-Polonijo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Klementina Batina, prof.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Hana </w:t>
      </w:r>
      <w:proofErr w:type="spellStart"/>
      <w:r>
        <w:rPr>
          <w:rFonts w:ascii="Arial Narrow" w:hAnsi="Arial Narrow" w:cs="Arial Narrow"/>
          <w:sz w:val="22"/>
          <w:szCs w:val="22"/>
        </w:rPr>
        <w:t>Lencović</w:t>
      </w:r>
      <w:proofErr w:type="spellEnd"/>
      <w:r>
        <w:rPr>
          <w:rFonts w:ascii="Arial Narrow" w:hAnsi="Arial Narrow" w:cs="Arial Narrow"/>
          <w:sz w:val="22"/>
          <w:szCs w:val="22"/>
        </w:rPr>
        <w:t>, prof.</w:t>
      </w:r>
    </w:p>
    <w:p w:rsidR="001327C3" w:rsidRDefault="001327C3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Tijeloteksta3"/>
        <w:spacing w:line="240" w:lineRule="atLeast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Pokrovitelj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:</w:t>
      </w:r>
    </w:p>
    <w:p w:rsidR="001327C3" w:rsidRDefault="001327C3">
      <w:pPr>
        <w:pStyle w:val="Tijeloteksta3"/>
        <w:spacing w:line="240" w:lineRule="atLeast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župan Primorsko-goranske županije</w:t>
      </w:r>
    </w:p>
    <w:p w:rsidR="001327C3" w:rsidRDefault="001327C3">
      <w:pPr>
        <w:pStyle w:val="Tijeloteksta3"/>
        <w:spacing w:line="240" w:lineRule="atLeast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gospodin Zlatko Komadina</w:t>
      </w:r>
    </w:p>
    <w:p w:rsidR="001327C3" w:rsidRDefault="001327C3">
      <w:pPr>
        <w:spacing w:line="240" w:lineRule="atLeast"/>
        <w:ind w:left="708"/>
        <w:jc w:val="center"/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Znanstveni skup financijski su potpomogli: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Ministarstvo znanosti, obrazovanja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sporta Republike Hrvatske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Primorsko-goranska županija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Grad Rijeka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Istarska županija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Vinodolska općina</w:t>
      </w:r>
    </w:p>
    <w:p w:rsidR="001327C3" w:rsidRDefault="001327C3">
      <w:pPr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Turistička zajednica Grada Rijeke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HRVATSKA AKADEMIJA ZNANOSTI I UMJETNOSTI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ZAVOD ZA POVIJESNE I DRUŠTVENE ZNANOSTI U RIJECI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HR – 51000 RIJEKA, </w:t>
      </w:r>
      <w:proofErr w:type="spellStart"/>
      <w:r>
        <w:rPr>
          <w:rFonts w:ascii="Arial Narrow" w:hAnsi="Arial Narrow" w:cs="Arial Narrow"/>
          <w:sz w:val="16"/>
          <w:szCs w:val="16"/>
        </w:rPr>
        <w:t>Gjure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Ružića 5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tel. 051/355-800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e-pošta: </w:t>
      </w:r>
      <w:hyperlink r:id="rId7" w:history="1">
        <w:r>
          <w:rPr>
            <w:rStyle w:val="Hiperveza"/>
            <w:sz w:val="16"/>
            <w:szCs w:val="16"/>
          </w:rPr>
          <w:t>rizavod@hazu.hr</w:t>
        </w:r>
      </w:hyperlink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***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HRVATSKA AKADEMIJA ZNANOSTI I UMJETNOSTI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ODSJEK ZA ETNOLOGIJU ZAVODA ZA POVIJESNE I DRUŠTVENE ZNANOSTI  U ZAGREBU 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HR – 10000 ZAGREB, Andrije Hebranga 1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tel. 01/ 4895-150</w:t>
      </w:r>
    </w:p>
    <w:p w:rsidR="001327C3" w:rsidRDefault="001327C3">
      <w:pPr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e-pošta: </w:t>
      </w:r>
      <w:hyperlink r:id="rId8" w:history="1">
        <w:r>
          <w:rPr>
            <w:rStyle w:val="Hiperveza"/>
            <w:sz w:val="16"/>
            <w:szCs w:val="16"/>
          </w:rPr>
          <w:t>etnologija@hazu.hr</w:t>
        </w:r>
      </w:hyperlink>
    </w:p>
    <w:p w:rsidR="001327C3" w:rsidRDefault="001327C3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PROGRAM</w:t>
      </w:r>
    </w:p>
    <w:p w:rsidR="001327C3" w:rsidRDefault="001327C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327C3" w:rsidRDefault="001327C3">
      <w:pPr>
        <w:pStyle w:val="Naslov"/>
        <w:jc w:val="both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u w:val="single"/>
        </w:rPr>
        <w:t xml:space="preserve">Petak, 11. listopada 2013. </w:t>
      </w:r>
    </w:p>
    <w:p w:rsidR="001327C3" w:rsidRDefault="001327C3">
      <w:pPr>
        <w:pStyle w:val="Naslov"/>
        <w:jc w:val="both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Vijećnica Grada Rijeke, Korzo 16</w:t>
      </w:r>
    </w:p>
    <w:p w:rsidR="001327C3" w:rsidRDefault="001327C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327C3" w:rsidRDefault="001327C3">
      <w:pPr>
        <w:pStyle w:val="Naslov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9.00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Svečano otvorenje i pozdravne riječi</w:t>
      </w:r>
    </w:p>
    <w:p w:rsidR="001327C3" w:rsidRDefault="001327C3">
      <w:pPr>
        <w:pStyle w:val="Naslov"/>
        <w:jc w:val="both"/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Uvodno izlaganje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9.30 – 10.00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Ivan Cifrić</w:t>
      </w:r>
      <w:r>
        <w:rPr>
          <w:rFonts w:ascii="Arial Narrow" w:hAnsi="Arial Narrow" w:cs="Arial Narrow"/>
          <w:sz w:val="22"/>
          <w:szCs w:val="22"/>
        </w:rPr>
        <w:t xml:space="preserve">: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Etnološke znanosti u </w:t>
      </w:r>
    </w:p>
    <w:p w:rsidR="001327C3" w:rsidRDefault="001327C3">
      <w:pPr>
        <w:ind w:left="708" w:firstLine="708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socijalno-povijesnom kontekstu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10.00 – 10.15 </w:t>
      </w:r>
      <w:r>
        <w:rPr>
          <w:rFonts w:ascii="Arial Narrow" w:hAnsi="Arial Narrow" w:cs="Arial Narrow"/>
          <w:sz w:val="22"/>
          <w:szCs w:val="22"/>
        </w:rPr>
        <w:tab/>
        <w:t>Stanka</w:t>
      </w:r>
    </w:p>
    <w:p w:rsidR="001327C3" w:rsidRDefault="001327C3">
      <w:pPr>
        <w:pStyle w:val="Naslov5"/>
        <w:spacing w:line="240" w:lineRule="auto"/>
        <w:jc w:val="left"/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5"/>
        <w:spacing w:line="240" w:lineRule="auto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Izlaganja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1. sesija:</w:t>
      </w: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ETNOLOŠKA ISTRAŽIVANJA ISTRE U 19. I  20. STOLJEĆU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10.15 – 10.30</w:t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Ivona Orlić: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Etnološka 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istraživanja na području Istre u prvoj polovici 20. stoljeća (analiza rada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Ranierija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Marija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Cossara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>)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10.30 – 10.45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Slaven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Bertoša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Etnološke i folklorističke teme u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Kandlerovu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listu ''L'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Istria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>''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10.45 – 11.00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Dolores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Petrinić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Emigrantski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list ''Istra'' (1929. – 1940.): Istra tijekom međuraća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(1929. – 1940.)</w:t>
      </w:r>
    </w:p>
    <w:p w:rsidR="001327C3" w:rsidRDefault="001327C3">
      <w:pPr>
        <w:ind w:left="1410" w:hanging="141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11.00 – 11.15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Katja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Hrobat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Virloget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>Šop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ključev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Spomini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na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sobivanje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prebivalstva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na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Obali v času oblikovanja Jugoslavije</w:t>
      </w: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11.15 – 11.30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Rasprava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11.30 – 11.45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ab/>
        <w:t>Stanka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 sesija: VINODOL: HRVATSKA ETNOGRAFSKA BAŠTINA U KONTEKSTU KULTURNIH POLITIKA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11.45 – 12.00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Matija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Dronjić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Predajni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krajolik Vinodola između naracija i kulturnih politika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12.00 – 12.15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Ivica Filipović: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''Ad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turres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>'' u svjetlu oblikovanja crikveničkoga kulturnog identiteta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12.15 – 12.30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Petra Kelemen: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Etnološka i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kulturnoantropološka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istraživanja turizma – primjer Vinodola i Crikvenice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12.30 – 12.45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Tihana Petrović Leš: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Suveniri u turističkoj ponudi Crikvenice i Vinodolske općine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12.45 – 13.00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Nevena Škrbić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Alempijević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i/>
          <w:iCs/>
          <w:sz w:val="22"/>
          <w:szCs w:val="22"/>
        </w:rPr>
        <w:t>Istraživanja pokladnih običaja  na području Vinodola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13.00 – 13.15 </w:t>
      </w:r>
      <w:r>
        <w:rPr>
          <w:rFonts w:ascii="Arial Narrow" w:hAnsi="Arial Narrow" w:cs="Arial Narrow"/>
          <w:b/>
          <w:bCs/>
          <w:sz w:val="22"/>
          <w:szCs w:val="22"/>
        </w:rPr>
        <w:t>Sanja Lončar – Petra Kelemen</w:t>
      </w:r>
      <w:r>
        <w:rPr>
          <w:rFonts w:ascii="Arial Narrow" w:hAnsi="Arial Narrow" w:cs="Arial Narrow"/>
          <w:sz w:val="22"/>
          <w:szCs w:val="22"/>
        </w:rPr>
        <w:t xml:space="preserve">: </w:t>
      </w:r>
      <w:r>
        <w:rPr>
          <w:rFonts w:ascii="Arial Narrow" w:hAnsi="Arial Narrow" w:cs="Arial Narrow"/>
          <w:i/>
          <w:iCs/>
          <w:sz w:val="22"/>
          <w:szCs w:val="22"/>
        </w:rPr>
        <w:t>Istraživanja zidarstva i klesarstva u Kvarnerskom primorju –  tematski, prostorni i vremenski okvir</w:t>
      </w: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13.15 – 13.45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ab/>
        <w:t>Rasprava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13.45 – 15.30 </w:t>
      </w:r>
      <w:r>
        <w:rPr>
          <w:rFonts w:ascii="Arial Narrow" w:hAnsi="Arial Narrow" w:cs="Arial Narrow"/>
          <w:sz w:val="22"/>
          <w:szCs w:val="22"/>
        </w:rPr>
        <w:tab/>
        <w:t>Stanka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sesija: ISTARSKI IDENTITETI 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15.30 – 15.45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Lidija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Nikočević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r>
        <w:rPr>
          <w:rFonts w:ascii="Arial Narrow" w:hAnsi="Arial Narrow" w:cs="Arial Narrow"/>
          <w:i/>
          <w:iCs/>
          <w:sz w:val="22"/>
          <w:szCs w:val="22"/>
        </w:rPr>
        <w:t>Od ''laboratorija naroda'' do konstrukcije identiteta: osvrt na ideološke okvire etnografskih i etnoloških istraživanja u Istri</w:t>
      </w:r>
    </w:p>
    <w:p w:rsidR="001327C3" w:rsidRDefault="001327C3">
      <w:pPr>
        <w:ind w:left="1410" w:hanging="141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15.45 – 16.00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Sandi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Blagonić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Čisti i zapušteni, </w:t>
      </w:r>
    </w:p>
    <w:p w:rsidR="001327C3" w:rsidRDefault="001327C3">
      <w:pPr>
        <w:ind w:left="1410" w:hanging="1410"/>
        <w:jc w:val="both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mucavci i bedaci: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pisana kultura i kolektivni identiteti </w:t>
      </w:r>
    </w:p>
    <w:p w:rsidR="001327C3" w:rsidRDefault="001327C3">
      <w:pPr>
        <w:ind w:left="1410" w:hanging="1410"/>
        <w:jc w:val="both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hrvatske etničke kategorije u Istri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16.00 – 16.15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Branko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Kukurin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Žejansko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starovlaško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tradicijsko nasljeđe u  slovensko-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-hrvatskom okruženju</w:t>
      </w: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16.15 – 16.30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ab/>
        <w:t>Rasprava</w:t>
      </w: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4. sesija: GOSPODARSTVO, STANOVANJE, </w:t>
      </w: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PREHRANA</w:t>
      </w:r>
    </w:p>
    <w:p w:rsidR="001327C3" w:rsidRDefault="001327C3">
      <w:pPr>
        <w:ind w:left="1410" w:hanging="141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16.30 – 16.45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Andrea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Matošević: </w:t>
      </w:r>
      <w:r>
        <w:rPr>
          <w:rFonts w:ascii="Arial Narrow" w:hAnsi="Arial Narrow" w:cs="Arial Narrow"/>
          <w:sz w:val="22"/>
          <w:szCs w:val="22"/>
        </w:rPr>
        <w:t xml:space="preserve">Čovjek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je najvredniji kapital.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O organizaciji rada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u raškim ugljenokopima 1930-ih i 1940-ih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16.45 – 17.00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Duga Mavrinac: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Značenje i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uloga kuća u strukturiranju odnosa unutar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zajednice tijekom XX. stoljeća na primjeru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današnje Općine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Viškovo</w:t>
      </w:r>
      <w:proofErr w:type="spellEnd"/>
    </w:p>
    <w:p w:rsidR="001327C3" w:rsidRDefault="001327C3">
      <w:pPr>
        <w:ind w:left="1410" w:hanging="141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17.00 – 17.15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Tanja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Kocković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Zaborski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Proučavanje prehrane u Istri na primjeru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etnološke analize tartufa kao  gastronomskoga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simbola regionalnoga  identiteta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17.15 – 17.30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Ivana Šarić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Žic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Maslina u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prehrambenoj praksi otoka Krka: tradicionalni i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suvremeni diskurs</w:t>
      </w: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17.30 – 17.50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Rasprava</w:t>
      </w: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1327C3" w:rsidRDefault="001327C3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Subota, 12. listopada 2013.</w:t>
      </w:r>
    </w:p>
    <w:p w:rsidR="001327C3" w:rsidRDefault="001327C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Vijećnica Grada Rijeke, Korzo 16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2"/>
        <w:spacing w:line="240" w:lineRule="auto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 sesija:</w:t>
      </w:r>
      <w:r>
        <w:rPr>
          <w:sz w:val="22"/>
          <w:szCs w:val="22"/>
        </w:rPr>
        <w:t xml:space="preserve"> BAŠTINA I SUVREMENOST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9.00 – 9.15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Mojca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Ravnik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Kratek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pregled mojega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etnološkega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dela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v Istri</w:t>
      </w:r>
    </w:p>
    <w:p w:rsidR="001327C3" w:rsidRDefault="001327C3">
      <w:pPr>
        <w:ind w:left="1410" w:hanging="141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9.15 – 9.30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Tihomira Stepinac Fabijanić: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Revitalizacijski procesi u malim gradovima</w:t>
      </w:r>
    </w:p>
    <w:p w:rsidR="001327C3" w:rsidRDefault="001327C3">
      <w:pPr>
        <w:ind w:left="1410" w:hanging="141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Primorsko-goranske županije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9.30 – 9.45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Damir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Kremenić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: 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Od </w:t>
      </w:r>
      <w:r>
        <w:rPr>
          <w:rFonts w:ascii="Arial Narrow" w:hAnsi="Arial Narrow" w:cs="Arial Narrow"/>
          <w:sz w:val="22"/>
          <w:szCs w:val="22"/>
        </w:rPr>
        <w:t>kosirića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do muzeja</w:t>
      </w: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9.45 – 10.00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Rasprava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10.00 – 10.15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 w:val="0"/>
          <w:bCs w:val="0"/>
          <w:sz w:val="22"/>
          <w:szCs w:val="22"/>
        </w:rPr>
        <w:t>Stanka</w:t>
      </w:r>
    </w:p>
    <w:p w:rsidR="001327C3" w:rsidRDefault="001327C3">
      <w:pPr>
        <w:rPr>
          <w:rFonts w:cs="Times New Roman"/>
        </w:rPr>
      </w:pP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6. sesija: TRADICIJSKA USMENA KNJIŽEVNOST, GLAZBA I PLES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10.15 – 10.30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Luka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Šešo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Krsnik ili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štrigo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? Istarski primjer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odrugotvorenja</w:t>
      </w:r>
      <w:proofErr w:type="spellEnd"/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10.30 – 10.45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Tvrtko Zebec: </w:t>
      </w:r>
      <w:proofErr w:type="spellStart"/>
      <w:r>
        <w:rPr>
          <w:rFonts w:ascii="Arial Narrow" w:hAnsi="Arial Narrow" w:cs="Arial Narrow"/>
          <w:sz w:val="22"/>
          <w:szCs w:val="22"/>
        </w:rPr>
        <w:t>Potresuljka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–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suvremeni biser tradicije Kvarnerskoga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primorja i Istre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10.45 – 11.00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Jakša Primorac: </w:t>
      </w:r>
      <w:r>
        <w:rPr>
          <w:rFonts w:ascii="Arial Narrow" w:hAnsi="Arial Narrow" w:cs="Arial Narrow"/>
          <w:i/>
          <w:iCs/>
          <w:sz w:val="22"/>
          <w:szCs w:val="22"/>
        </w:rPr>
        <w:t>Pučko glagoljaško pjevanje u Kvarnerskom primorju i Istri nekad i danas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11.00 – 11.15 </w:t>
      </w:r>
      <w:r>
        <w:rPr>
          <w:rFonts w:ascii="Arial Narrow" w:hAnsi="Arial Narrow" w:cs="Arial Narrow"/>
          <w:sz w:val="22"/>
          <w:szCs w:val="22"/>
        </w:rPr>
        <w:tab/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Estela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Banov: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Tiskani i rukopisni zapisi pjesama iz zbirke Stjepana Žiže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11.15 – 11.30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Tanja Perić-Polonijo: </w:t>
      </w:r>
      <w:r>
        <w:rPr>
          <w:rFonts w:ascii="Arial Narrow" w:hAnsi="Arial Narrow" w:cs="Arial Narrow"/>
          <w:i/>
          <w:iCs/>
          <w:sz w:val="22"/>
          <w:szCs w:val="22"/>
        </w:rPr>
        <w:t>Kritička izdanja etnološko-folklorističkih monografija Istre i Kvarnerskoga primorja – uporišta novim istraživanjima</w:t>
      </w:r>
    </w:p>
    <w:p w:rsidR="001327C3" w:rsidRDefault="001327C3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11.30 – 11.55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Rasprava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rPr>
          <w:rFonts w:cs="Times New Roman"/>
        </w:rPr>
      </w:pPr>
      <w:r>
        <w:rPr>
          <w:rFonts w:ascii="Arial Narrow" w:hAnsi="Arial Narrow" w:cs="Arial Narrow"/>
          <w:sz w:val="22"/>
          <w:szCs w:val="22"/>
        </w:rPr>
        <w:t>11.55 – 12.15</w:t>
      </w:r>
      <w:r>
        <w:rPr>
          <w:rFonts w:ascii="Arial Narrow" w:hAnsi="Arial Narrow" w:cs="Arial Narrow"/>
          <w:sz w:val="22"/>
          <w:szCs w:val="22"/>
        </w:rPr>
        <w:tab/>
        <w:t xml:space="preserve">Stanka </w:t>
      </w:r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</w:p>
    <w:p w:rsidR="001327C3" w:rsidRDefault="001327C3">
      <w:pPr>
        <w:pStyle w:val="Naslov2"/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7. sesija: DIJALEKTOLOGIJA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12.15 – 12.30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Irena Miloš: 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Jezična višeslojnost etnografskih zapisa u 19. i 20. stoljeću s posebnim osvrtom na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Boljun</w:t>
      </w:r>
      <w:proofErr w:type="spellEnd"/>
    </w:p>
    <w:p w:rsidR="001327C3" w:rsidRDefault="001327C3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12.30 – 12.45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Silvana Vranić: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Prilog istraživanju jezičnih promjena u govoru Vrbnika na otoku Krku</w:t>
      </w:r>
    </w:p>
    <w:p w:rsidR="001327C3" w:rsidRDefault="001327C3">
      <w:pPr>
        <w:ind w:left="1410" w:hanging="141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12.45 – 13.00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Sanja Zubčić: </w:t>
      </w:r>
      <w:r>
        <w:rPr>
          <w:rFonts w:ascii="Arial Narrow" w:hAnsi="Arial Narrow" w:cs="Arial Narrow"/>
          <w:i/>
          <w:iCs/>
          <w:sz w:val="22"/>
          <w:szCs w:val="22"/>
        </w:rPr>
        <w:t>Dijalektologija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i etnologija (na primjeru  odabranih etnoloških </w:t>
      </w:r>
    </w:p>
    <w:p w:rsidR="001327C3" w:rsidRDefault="001327C3">
      <w:pPr>
        <w:ind w:left="1410" w:hanging="141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zapisa) u Kvarnerskom primorju i Istri u 19. i 20.</w:t>
      </w:r>
    </w:p>
    <w:p w:rsidR="001327C3" w:rsidRDefault="001327C3">
      <w:pPr>
        <w:ind w:left="1410" w:hanging="141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stoljeću</w:t>
      </w:r>
    </w:p>
    <w:p w:rsidR="001327C3" w:rsidRDefault="001327C3">
      <w:pPr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13.00 – 13.15 </w:t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Rasprava</w:t>
      </w:r>
    </w:p>
    <w:p w:rsidR="001327C3" w:rsidRDefault="001327C3">
      <w:pPr>
        <w:rPr>
          <w:rFonts w:ascii="Arial Narrow" w:hAnsi="Arial Narrow" w:cs="Arial Narrow"/>
          <w:i/>
          <w:iCs/>
          <w:sz w:val="22"/>
          <w:szCs w:val="22"/>
        </w:rPr>
      </w:pPr>
    </w:p>
    <w:p w:rsidR="001327C3" w:rsidRDefault="001327C3">
      <w:pPr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13.15 – 13.30 </w:t>
      </w:r>
      <w:r>
        <w:rPr>
          <w:rFonts w:ascii="Arial Narrow" w:hAnsi="Arial Narrow" w:cs="Arial Narrow"/>
          <w:i/>
          <w:iCs/>
        </w:rPr>
        <w:tab/>
        <w:t>Završna rasprava i zatvaranje skupa</w:t>
      </w:r>
    </w:p>
    <w:sectPr w:rsidR="001327C3" w:rsidSect="0013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3"/>
    <w:rsid w:val="001327C3"/>
    <w:rsid w:val="007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Arial Narrow" w:hAnsi="Arial Narrow" w:cs="Arial Narrow"/>
      <w:b/>
      <w:bCs/>
      <w:sz w:val="17"/>
      <w:szCs w:val="17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Pr>
      <w:rFonts w:ascii="Arial" w:hAnsi="Arial" w:cs="Arial"/>
      <w:b/>
      <w:bCs/>
      <w:color w:val="auto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Pr>
      <w:rFonts w:ascii="Arial" w:hAnsi="Arial" w:cs="Arial"/>
      <w:b/>
      <w:bCs/>
      <w:color w:val="auto"/>
      <w:sz w:val="17"/>
      <w:szCs w:val="17"/>
      <w:lang w:eastAsia="hr-HR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paragraph" w:styleId="Naslov">
    <w:name w:val="Title"/>
    <w:basedOn w:val="Normal"/>
    <w:link w:val="NaslovChar"/>
    <w:uiPriority w:val="99"/>
    <w:qFormat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jeloteksta3Char">
    <w:name w:val="Tijelo teksta 3 Char"/>
    <w:basedOn w:val="Zadanifontodlomka"/>
    <w:link w:val="Tijeloteksta3"/>
    <w:uiPriority w:val="99"/>
    <w:rPr>
      <w:rFonts w:ascii="Arial" w:hAnsi="Arial" w:cs="Arial"/>
      <w:b/>
      <w:bCs/>
      <w:color w:val="auto"/>
      <w:sz w:val="40"/>
      <w:szCs w:val="40"/>
      <w:lang w:eastAsia="hr-HR"/>
    </w:rPr>
  </w:style>
  <w:style w:type="paragraph" w:styleId="Tijeloteksta">
    <w:name w:val="Body Text"/>
    <w:aliases w:val="uvlaka 2"/>
    <w:basedOn w:val="Normal"/>
    <w:link w:val="TijelotekstaChar"/>
    <w:uiPriority w:val="99"/>
    <w:pPr>
      <w:spacing w:line="360" w:lineRule="auto"/>
      <w:ind w:left="360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Zadanifontodlomka"/>
    <w:uiPriority w:val="99"/>
    <w:rPr>
      <w:rFonts w:ascii="Arial" w:hAnsi="Arial" w:cs="Arial"/>
      <w:b/>
      <w:bCs/>
      <w:i/>
      <w:iCs/>
      <w:color w:val="auto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Arial Narrow" w:hAnsi="Arial Narrow" w:cs="Arial Narrow"/>
      <w:b/>
      <w:bCs/>
      <w:sz w:val="17"/>
      <w:szCs w:val="17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Pr>
      <w:rFonts w:ascii="Arial" w:hAnsi="Arial" w:cs="Arial"/>
      <w:b/>
      <w:bCs/>
      <w:color w:val="auto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Pr>
      <w:rFonts w:ascii="Arial" w:hAnsi="Arial" w:cs="Arial"/>
      <w:b/>
      <w:bCs/>
      <w:color w:val="auto"/>
      <w:sz w:val="17"/>
      <w:szCs w:val="17"/>
      <w:lang w:eastAsia="hr-HR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paragraph" w:styleId="Naslov">
    <w:name w:val="Title"/>
    <w:basedOn w:val="Normal"/>
    <w:link w:val="NaslovChar"/>
    <w:uiPriority w:val="99"/>
    <w:qFormat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jeloteksta3Char">
    <w:name w:val="Tijelo teksta 3 Char"/>
    <w:basedOn w:val="Zadanifontodlomka"/>
    <w:link w:val="Tijeloteksta3"/>
    <w:uiPriority w:val="99"/>
    <w:rPr>
      <w:rFonts w:ascii="Arial" w:hAnsi="Arial" w:cs="Arial"/>
      <w:b/>
      <w:bCs/>
      <w:color w:val="auto"/>
      <w:sz w:val="40"/>
      <w:szCs w:val="40"/>
      <w:lang w:eastAsia="hr-HR"/>
    </w:rPr>
  </w:style>
  <w:style w:type="paragraph" w:styleId="Tijeloteksta">
    <w:name w:val="Body Text"/>
    <w:aliases w:val="uvlaka 2"/>
    <w:basedOn w:val="Normal"/>
    <w:link w:val="TijelotekstaChar"/>
    <w:uiPriority w:val="99"/>
    <w:pPr>
      <w:spacing w:line="360" w:lineRule="auto"/>
      <w:ind w:left="360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Zadanifontodlomka"/>
    <w:uiPriority w:val="99"/>
    <w:rPr>
      <w:rFonts w:ascii="Arial" w:hAnsi="Arial" w:cs="Arial"/>
      <w:b/>
      <w:bCs/>
      <w:i/>
      <w:iCs/>
      <w:color w:val="auto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logija@haz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zavod@haz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HAZU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dcterms:created xsi:type="dcterms:W3CDTF">2013-09-20T09:18:00Z</dcterms:created>
  <dcterms:modified xsi:type="dcterms:W3CDTF">2013-09-20T09:18:00Z</dcterms:modified>
</cp:coreProperties>
</file>