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9C4" w:rsidRPr="0058724C" w:rsidRDefault="001F39C4" w:rsidP="001F39C4">
      <w:pPr>
        <w:rPr>
          <w:rFonts w:ascii="Arial" w:hAnsi="Arial" w:cs="Arial"/>
          <w:b/>
          <w:bCs/>
          <w:i/>
          <w:sz w:val="28"/>
          <w:szCs w:val="28"/>
        </w:rPr>
      </w:pPr>
      <w:r w:rsidRPr="0058724C">
        <w:rPr>
          <w:rFonts w:ascii="Arial" w:hAnsi="Arial" w:cs="Arial"/>
          <w:b/>
          <w:bCs/>
          <w:i/>
          <w:sz w:val="28"/>
          <w:szCs w:val="28"/>
        </w:rPr>
        <w:t>8. hrvatski trijenale grafike</w:t>
      </w:r>
    </w:p>
    <w:p w:rsidR="001F39C4" w:rsidRDefault="001F39C4" w:rsidP="001F39C4">
      <w:pPr>
        <w:rPr>
          <w:rFonts w:ascii="Arial" w:hAnsi="Arial" w:cs="Arial"/>
          <w:sz w:val="17"/>
          <w:szCs w:val="17"/>
        </w:rPr>
      </w:pPr>
    </w:p>
    <w:p w:rsidR="001F39C4" w:rsidRDefault="001F39C4" w:rsidP="001F39C4">
      <w:pPr>
        <w:rPr>
          <w:rFonts w:ascii="Arial" w:hAnsi="Arial" w:cs="Arial"/>
          <w:sz w:val="17"/>
          <w:szCs w:val="17"/>
        </w:rPr>
      </w:pPr>
    </w:p>
    <w:p w:rsidR="001F39C4" w:rsidRDefault="001F39C4" w:rsidP="001F39C4">
      <w:pPr>
        <w:rPr>
          <w:rFonts w:ascii="Arial" w:hAnsi="Arial" w:cs="Arial"/>
          <w:b/>
          <w:bCs/>
          <w:sz w:val="17"/>
          <w:szCs w:val="17"/>
        </w:rPr>
      </w:pPr>
    </w:p>
    <w:p w:rsidR="001F39C4" w:rsidRDefault="001F39C4" w:rsidP="001F39C4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Organizacija: Kabinet grafike Hrvatske akademije znanosti i umjetnosti</w:t>
      </w:r>
    </w:p>
    <w:p w:rsidR="001F39C4" w:rsidRDefault="001F39C4" w:rsidP="001F39C4">
      <w:pPr>
        <w:spacing w:line="48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http://www.kabinet-grafike.hazu.hr/ </w:t>
      </w:r>
    </w:p>
    <w:p w:rsidR="00DE6BDD" w:rsidRDefault="001F39C4" w:rsidP="001F39C4">
      <w:pPr>
        <w:spacing w:line="48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e-adresa: </w:t>
      </w:r>
      <w:hyperlink r:id="rId4" w:history="1">
        <w:r w:rsidR="00DE6BDD" w:rsidRPr="002048FC">
          <w:rPr>
            <w:rStyle w:val="Hyperlink"/>
            <w:rFonts w:ascii="Arial" w:hAnsi="Arial" w:cs="Arial"/>
            <w:sz w:val="17"/>
            <w:szCs w:val="17"/>
          </w:rPr>
          <w:t>trijenalegrafike8@hazu.hr</w:t>
        </w:r>
      </w:hyperlink>
    </w:p>
    <w:p w:rsidR="001F39C4" w:rsidRDefault="001F39C4" w:rsidP="001F39C4">
      <w:pPr>
        <w:spacing w:line="480" w:lineRule="auto"/>
        <w:jc w:val="both"/>
        <w:rPr>
          <w:rFonts w:ascii="Arial" w:hAnsi="Arial" w:cs="Arial"/>
          <w:sz w:val="17"/>
          <w:szCs w:val="17"/>
        </w:rPr>
      </w:pPr>
    </w:p>
    <w:p w:rsidR="001F39C4" w:rsidRDefault="001F39C4" w:rsidP="001F39C4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1F39C4" w:rsidRDefault="001F39C4" w:rsidP="001F39C4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Kabinet grafike Hrvatske akademije znanosti i umjetnosti organizira </w:t>
      </w:r>
      <w:r w:rsidRPr="0058724C">
        <w:rPr>
          <w:i/>
          <w:sz w:val="18"/>
          <w:szCs w:val="18"/>
        </w:rPr>
        <w:t>8. hrvatski trijenale grafike</w:t>
      </w:r>
      <w:r>
        <w:rPr>
          <w:sz w:val="18"/>
          <w:szCs w:val="18"/>
        </w:rPr>
        <w:t xml:space="preserve">. </w:t>
      </w:r>
    </w:p>
    <w:p w:rsidR="001F39C4" w:rsidRDefault="001F39C4" w:rsidP="001F39C4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Na toj velikoj nacionalnoj i reprezentativnoj izložbi predstavit će se najbolja grafička ostvarenja umjetnika-sudionika aktualne likovne scene nastala u posljednje tri godine. </w:t>
      </w:r>
    </w:p>
    <w:p w:rsidR="001F39C4" w:rsidRDefault="001F39C4" w:rsidP="001F39C4">
      <w:pPr>
        <w:pStyle w:val="BodyText"/>
        <w:rPr>
          <w:sz w:val="18"/>
          <w:szCs w:val="18"/>
        </w:rPr>
      </w:pPr>
      <w:r w:rsidRPr="0058724C">
        <w:rPr>
          <w:i/>
          <w:sz w:val="18"/>
          <w:szCs w:val="18"/>
        </w:rPr>
        <w:t>Trijenale</w:t>
      </w:r>
      <w:r>
        <w:rPr>
          <w:sz w:val="18"/>
          <w:szCs w:val="18"/>
        </w:rPr>
        <w:t xml:space="preserve"> će se održavati tijekom studenog i prosinca ove godine u izložbenim prostorima Gliptoteke i Kabineta grafike Hrvatske akademije znanosti i umjetnosti.</w:t>
      </w:r>
    </w:p>
    <w:p w:rsidR="001F39C4" w:rsidRDefault="001F39C4" w:rsidP="001F39C4">
      <w:pPr>
        <w:pStyle w:val="BodyText"/>
        <w:rPr>
          <w:sz w:val="18"/>
          <w:szCs w:val="18"/>
        </w:rPr>
      </w:pPr>
    </w:p>
    <w:p w:rsidR="001F39C4" w:rsidRDefault="001F39C4" w:rsidP="001F39C4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Ovogodišnja koncepcija </w:t>
      </w:r>
      <w:r w:rsidRPr="0058724C">
        <w:rPr>
          <w:i/>
          <w:sz w:val="18"/>
          <w:szCs w:val="18"/>
        </w:rPr>
        <w:t>Trijenala</w:t>
      </w:r>
      <w:r>
        <w:rPr>
          <w:sz w:val="18"/>
          <w:szCs w:val="18"/>
        </w:rPr>
        <w:t xml:space="preserve"> uključuje nekoliko izložbenih dionica. Prva je posvećena umjetnicima koje Kabinet grafike poziva na smotru, a radi se o autorima nagrađenim na prošlim trijenalima kao i onima čiji su radovi po svojoj vrsnosti i kvaliteti zapaženi i vrednovani u mediju grafike. </w:t>
      </w:r>
    </w:p>
    <w:p w:rsidR="001F39C4" w:rsidRDefault="001F39C4" w:rsidP="001F39C4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Drugu dionicu čine autori koji su se javili na javni natječaj, a njihove grafike odabire Odbor za izbor radova koji čine istaknuti likovnih kritičari, umjetnici i akademici. </w:t>
      </w:r>
    </w:p>
    <w:p w:rsidR="001F39C4" w:rsidRDefault="001F39C4" w:rsidP="001F39C4">
      <w:pPr>
        <w:pStyle w:val="BodyText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Treću dionicu ovogodišnjeg </w:t>
      </w:r>
      <w:r w:rsidRPr="0058724C">
        <w:rPr>
          <w:i/>
          <w:sz w:val="18"/>
          <w:szCs w:val="18"/>
        </w:rPr>
        <w:t>Trijenala</w:t>
      </w:r>
      <w:r>
        <w:rPr>
          <w:sz w:val="18"/>
          <w:szCs w:val="18"/>
        </w:rPr>
        <w:t xml:space="preserve"> čine radovi petnaest pozvanih umjetnika koncepcijski objedinjenih pod nazivom </w:t>
      </w:r>
      <w:r>
        <w:rPr>
          <w:i/>
          <w:iCs/>
          <w:sz w:val="18"/>
          <w:szCs w:val="18"/>
        </w:rPr>
        <w:t xml:space="preserve">Izmaknuta stvarnost </w:t>
      </w:r>
      <w:r>
        <w:rPr>
          <w:rStyle w:val="tlid-translation"/>
          <w:rFonts w:ascii="Arial" w:hAnsi="Arial" w:cs="Arial"/>
          <w:color w:val="000000"/>
          <w:sz w:val="18"/>
          <w:szCs w:val="18"/>
        </w:rPr>
        <w:t xml:space="preserve">čija umjetnička praksa istražuje i preispituje odnos između „poznate/prepoznatljive“ realnosti i artističke percepcije alternativne stvarnosti. </w:t>
      </w:r>
      <w:r w:rsidR="00B13FEC">
        <w:rPr>
          <w:color w:val="000000"/>
          <w:sz w:val="18"/>
          <w:szCs w:val="18"/>
        </w:rPr>
        <w:t xml:space="preserve">Ti autori </w:t>
      </w:r>
      <w:r w:rsidR="00B13FEC">
        <w:rPr>
          <w:rStyle w:val="tlid-translation"/>
          <w:rFonts w:ascii="Arial" w:hAnsi="Arial" w:cs="Arial"/>
          <w:color w:val="000000"/>
          <w:sz w:val="18"/>
          <w:szCs w:val="18"/>
        </w:rPr>
        <w:t>n</w:t>
      </w:r>
      <w:r>
        <w:rPr>
          <w:rStyle w:val="tlid-translation"/>
          <w:rFonts w:ascii="Arial" w:hAnsi="Arial" w:cs="Arial"/>
          <w:color w:val="000000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aluzivan, enigmatičan, intrigantan ili simboličan način, preklapanjima i interferencijama individualnog pamćenja i reminiscencija stvarnosti, oblikuju i stvaraju nove scenarije participirajući u recentnoj umjetničkoj produkciji. </w:t>
      </w:r>
    </w:p>
    <w:p w:rsidR="001F39C4" w:rsidRDefault="001F39C4" w:rsidP="001F39C4">
      <w:pPr>
        <w:pStyle w:val="BodyTex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Prateća dionica </w:t>
      </w:r>
      <w:r w:rsidRPr="0058724C">
        <w:rPr>
          <w:i/>
          <w:color w:val="000000"/>
          <w:sz w:val="18"/>
          <w:szCs w:val="18"/>
        </w:rPr>
        <w:t>8. hrvatskog trijenala grafike</w:t>
      </w:r>
      <w:r>
        <w:rPr>
          <w:color w:val="000000"/>
          <w:sz w:val="18"/>
          <w:szCs w:val="18"/>
        </w:rPr>
        <w:t xml:space="preserve"> jest samostalna izložba suvremene umjetnice Ivane Franke, dobitnice Premije Hrvatske akademije znanosti i umjetnosti na </w:t>
      </w:r>
      <w:r w:rsidRPr="0058724C">
        <w:rPr>
          <w:i/>
          <w:color w:val="000000"/>
          <w:sz w:val="18"/>
          <w:szCs w:val="18"/>
        </w:rPr>
        <w:t>7. hrvatskom trijenalu grafike</w:t>
      </w:r>
      <w:r>
        <w:rPr>
          <w:color w:val="000000"/>
          <w:sz w:val="18"/>
          <w:szCs w:val="18"/>
        </w:rPr>
        <w:t xml:space="preserve">. U sklopu samostalne izložbe bit će predstavljena i autoričina grafička mapa nastala u ediciji </w:t>
      </w:r>
      <w:r w:rsidRPr="0058724C">
        <w:rPr>
          <w:i/>
          <w:color w:val="000000"/>
          <w:sz w:val="18"/>
          <w:szCs w:val="18"/>
        </w:rPr>
        <w:t>Argola</w:t>
      </w:r>
      <w:r>
        <w:rPr>
          <w:color w:val="000000"/>
          <w:sz w:val="18"/>
          <w:szCs w:val="18"/>
        </w:rPr>
        <w:t>.</w:t>
      </w:r>
    </w:p>
    <w:p w:rsidR="001F39C4" w:rsidRDefault="001F39C4" w:rsidP="001F39C4">
      <w:pPr>
        <w:pStyle w:val="BodyText"/>
        <w:rPr>
          <w:color w:val="000000"/>
          <w:sz w:val="18"/>
          <w:szCs w:val="18"/>
        </w:rPr>
      </w:pPr>
    </w:p>
    <w:p w:rsidR="001F39C4" w:rsidRDefault="001F39C4" w:rsidP="001F39C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 dionicu Odabrani autori organizator poziva umjetnike na javni natječaj za sudjelovanje. </w:t>
      </w:r>
    </w:p>
    <w:p w:rsidR="001F39C4" w:rsidRDefault="001F39C4" w:rsidP="001F39C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Odbor za izbor radova među autorima prijavljenim na javni natječaj odabrat će sudionike </w:t>
      </w:r>
      <w:r w:rsidRPr="0058724C">
        <w:rPr>
          <w:rFonts w:ascii="Arial" w:hAnsi="Arial" w:cs="Arial"/>
          <w:i/>
          <w:sz w:val="18"/>
          <w:szCs w:val="18"/>
        </w:rPr>
        <w:t>Trijenala</w:t>
      </w:r>
      <w:r>
        <w:rPr>
          <w:rFonts w:ascii="Arial" w:hAnsi="Arial" w:cs="Arial"/>
          <w:sz w:val="18"/>
          <w:szCs w:val="18"/>
        </w:rPr>
        <w:t xml:space="preserve"> po kriteriju izvrsnosti, u skladu s propozicijama reguliranima Pravilnikom. </w:t>
      </w:r>
    </w:p>
    <w:p w:rsidR="001F39C4" w:rsidRDefault="001F39C4" w:rsidP="001F39C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Natječaj za prijavu radova za </w:t>
      </w:r>
      <w:r w:rsidRPr="0058724C">
        <w:rPr>
          <w:rFonts w:ascii="Arial" w:hAnsi="Arial" w:cs="Arial"/>
          <w:i/>
          <w:color w:val="000000"/>
          <w:sz w:val="18"/>
          <w:szCs w:val="18"/>
        </w:rPr>
        <w:t>8. hrvatski trijenale grafike</w:t>
      </w:r>
      <w:r>
        <w:rPr>
          <w:rFonts w:ascii="Arial" w:hAnsi="Arial" w:cs="Arial"/>
          <w:color w:val="000000"/>
          <w:sz w:val="18"/>
          <w:szCs w:val="18"/>
        </w:rPr>
        <w:t xml:space="preserve"> otvoren je </w:t>
      </w:r>
      <w:r>
        <w:rPr>
          <w:rFonts w:ascii="Arial" w:hAnsi="Arial" w:cs="Arial"/>
          <w:b/>
          <w:bCs/>
          <w:color w:val="000000"/>
          <w:sz w:val="18"/>
          <w:szCs w:val="18"/>
        </w:rPr>
        <w:t>od 26. kolovoza do 19. rujna 2019.</w:t>
      </w:r>
    </w:p>
    <w:p w:rsidR="001F39C4" w:rsidRDefault="001F39C4" w:rsidP="001F39C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Pravilnik </w:t>
      </w:r>
      <w:r w:rsidRPr="0058724C">
        <w:rPr>
          <w:rFonts w:ascii="Arial" w:hAnsi="Arial" w:cs="Arial"/>
          <w:i/>
          <w:color w:val="000000"/>
          <w:sz w:val="18"/>
          <w:szCs w:val="18"/>
        </w:rPr>
        <w:t>Trijenala</w:t>
      </w:r>
      <w:r>
        <w:rPr>
          <w:rFonts w:ascii="Arial" w:hAnsi="Arial" w:cs="Arial"/>
          <w:color w:val="000000"/>
          <w:sz w:val="18"/>
          <w:szCs w:val="18"/>
        </w:rPr>
        <w:t xml:space="preserve"> i prijavnicu autori mogu preuzeti na mrežnim stranicama Kabineta grafike Hrvatske akademije znanosti i umjetnosti i Društva hrvatskih likovnih umjetnika.</w:t>
      </w:r>
    </w:p>
    <w:p w:rsidR="001F39C4" w:rsidRDefault="001F39C4" w:rsidP="001F39C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Sudionici natječaja donose svoje radove i popunjenu prijavnicu u Kabinet grafike radnim danom od 9 do 15 sati ili šalju poštom na adresu: Kabinet grafike Hrvatske akademije znanosti i umjetnosti, Hebrangova 1, 10000 Zagreb.</w:t>
      </w:r>
    </w:p>
    <w:p w:rsidR="001F39C4" w:rsidRDefault="001F39C4" w:rsidP="001F39C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Najkasnije dan prije dostavljanja radova autori su obavezni popunjenu prijavnicu u dokumentu Word poslati </w:t>
      </w:r>
      <w:r w:rsidR="002C4C59">
        <w:rPr>
          <w:rFonts w:ascii="Arial" w:hAnsi="Arial" w:cs="Arial"/>
          <w:sz w:val="18"/>
          <w:szCs w:val="18"/>
        </w:rPr>
        <w:t xml:space="preserve">e-poštom </w:t>
      </w:r>
      <w:r>
        <w:rPr>
          <w:rFonts w:ascii="Arial" w:hAnsi="Arial" w:cs="Arial"/>
          <w:sz w:val="18"/>
          <w:szCs w:val="18"/>
        </w:rPr>
        <w:t xml:space="preserve">na adresu </w:t>
      </w:r>
      <w:r w:rsidRPr="00B02DA6">
        <w:rPr>
          <w:rStyle w:val="Hyperlink"/>
          <w:rFonts w:ascii="Arial" w:hAnsi="Arial" w:cs="Arial"/>
          <w:sz w:val="18"/>
          <w:szCs w:val="18"/>
        </w:rPr>
        <w:t>trijenale</w:t>
      </w:r>
      <w:bookmarkStart w:id="0" w:name="_GoBack"/>
      <w:bookmarkEnd w:id="0"/>
      <w:r w:rsidRPr="00B02DA6">
        <w:rPr>
          <w:rStyle w:val="Hyperlink"/>
          <w:rFonts w:ascii="Arial" w:hAnsi="Arial" w:cs="Arial"/>
          <w:sz w:val="18"/>
          <w:szCs w:val="18"/>
        </w:rPr>
        <w:t>grafike8@hazu.hr</w:t>
      </w:r>
      <w:r>
        <w:rPr>
          <w:rStyle w:val="Hyperlink"/>
          <w:rFonts w:ascii="Arial" w:hAnsi="Arial" w:cs="Arial"/>
          <w:sz w:val="18"/>
          <w:szCs w:val="18"/>
        </w:rPr>
        <w:t>.</w:t>
      </w:r>
    </w:p>
    <w:p w:rsidR="001F39C4" w:rsidRDefault="001F39C4" w:rsidP="001F39C4">
      <w:pPr>
        <w:pStyle w:val="BodyText"/>
        <w:rPr>
          <w:color w:val="000000"/>
          <w:sz w:val="20"/>
          <w:szCs w:val="20"/>
        </w:rPr>
      </w:pPr>
    </w:p>
    <w:p w:rsidR="001F39C4" w:rsidRDefault="001F39C4" w:rsidP="001F39C4">
      <w:pPr>
        <w:pStyle w:val="BodyText"/>
        <w:rPr>
          <w:color w:val="000000"/>
          <w:sz w:val="20"/>
          <w:szCs w:val="20"/>
        </w:rPr>
      </w:pPr>
    </w:p>
    <w:p w:rsidR="001F39C4" w:rsidRDefault="001F39C4" w:rsidP="001F39C4"/>
    <w:p w:rsidR="00E13592" w:rsidRDefault="00E13592"/>
    <w:sectPr w:rsidR="00E13592" w:rsidSect="00135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C4"/>
    <w:rsid w:val="001F39C4"/>
    <w:rsid w:val="002C4C59"/>
    <w:rsid w:val="00A14466"/>
    <w:rsid w:val="00B13FEC"/>
    <w:rsid w:val="00C45F15"/>
    <w:rsid w:val="00DE6BDD"/>
    <w:rsid w:val="00E1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B268F"/>
  <w15:chartTrackingRefBased/>
  <w15:docId w15:val="{DFCC7908-A545-458C-947F-890C59E0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9C4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F39C4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F39C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uiPriority w:val="99"/>
    <w:rsid w:val="001F39C4"/>
    <w:pPr>
      <w:spacing w:line="360" w:lineRule="auto"/>
      <w:jc w:val="both"/>
    </w:pPr>
    <w:rPr>
      <w:rFonts w:ascii="Arial" w:hAnsi="Arial" w:cs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99"/>
    <w:rsid w:val="001F39C4"/>
    <w:rPr>
      <w:rFonts w:ascii="Arial" w:eastAsiaTheme="minorEastAsia" w:hAnsi="Arial" w:cs="Arial"/>
      <w:sz w:val="17"/>
      <w:szCs w:val="17"/>
      <w:lang w:eastAsia="hr-HR"/>
    </w:rPr>
  </w:style>
  <w:style w:type="character" w:customStyle="1" w:styleId="tlid-translation">
    <w:name w:val="tlid-translation"/>
    <w:basedOn w:val="DefaultParagraphFont"/>
    <w:uiPriority w:val="99"/>
    <w:rsid w:val="001F39C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ijenalegrafike8@hazu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Silov Tovernić</dc:creator>
  <cp:keywords/>
  <dc:description/>
  <cp:lastModifiedBy>Tanja Lisec</cp:lastModifiedBy>
  <cp:revision>8</cp:revision>
  <dcterms:created xsi:type="dcterms:W3CDTF">2019-07-11T11:48:00Z</dcterms:created>
  <dcterms:modified xsi:type="dcterms:W3CDTF">2019-07-18T13:22:00Z</dcterms:modified>
</cp:coreProperties>
</file>