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C43" w:rsidRPr="004D76BF" w:rsidRDefault="00F37C43" w:rsidP="002A5A66">
      <w:pPr>
        <w:rPr>
          <w:rFonts w:ascii="Verdana" w:hAnsi="Verdana"/>
        </w:rPr>
      </w:pPr>
    </w:p>
    <w:p w:rsidR="002A5A66" w:rsidRPr="004D76BF" w:rsidRDefault="002A5A66" w:rsidP="002A5A66">
      <w:pPr>
        <w:rPr>
          <w:rFonts w:ascii="Verdana" w:hAnsi="Verdana"/>
          <w:b/>
          <w:sz w:val="20"/>
        </w:rPr>
      </w:pPr>
      <w:r w:rsidRPr="004D76BF">
        <w:rPr>
          <w:rFonts w:ascii="Verdana" w:hAnsi="Verdana"/>
          <w:b/>
          <w:sz w:val="20"/>
        </w:rPr>
        <w:t>POZIV ZA MEDIJE</w:t>
      </w:r>
    </w:p>
    <w:p w:rsidR="002A5A66" w:rsidRPr="004D76BF" w:rsidRDefault="002A5A66" w:rsidP="002A5A66">
      <w:pPr>
        <w:rPr>
          <w:rFonts w:ascii="Verdana" w:hAnsi="Verdana"/>
        </w:rPr>
      </w:pPr>
    </w:p>
    <w:p w:rsidR="002A5A66" w:rsidRPr="004D76BF" w:rsidRDefault="002A5A66" w:rsidP="002A5A66">
      <w:pPr>
        <w:rPr>
          <w:rFonts w:ascii="Verdana" w:hAnsi="Verdana"/>
        </w:rPr>
      </w:pPr>
    </w:p>
    <w:p w:rsidR="002A5A66" w:rsidRPr="004D76BF" w:rsidRDefault="002A5A66" w:rsidP="002A5A66">
      <w:pPr>
        <w:rPr>
          <w:rFonts w:ascii="Verdana" w:hAnsi="Verdana"/>
        </w:rPr>
      </w:pPr>
      <w:r w:rsidRPr="004D76BF">
        <w:rPr>
          <w:rFonts w:ascii="Verdana" w:hAnsi="Verdana"/>
        </w:rPr>
        <w:tab/>
        <w:t>Poštovane, poštovani</w:t>
      </w:r>
      <w:r w:rsidR="00162E6B" w:rsidRPr="004D76BF">
        <w:rPr>
          <w:rFonts w:ascii="Verdana" w:hAnsi="Verdana"/>
        </w:rPr>
        <w:t>,</w:t>
      </w:r>
    </w:p>
    <w:p w:rsidR="002A5A66" w:rsidRPr="004D76BF" w:rsidRDefault="002A5A66" w:rsidP="002A5A66">
      <w:pPr>
        <w:rPr>
          <w:rFonts w:ascii="Verdana" w:hAnsi="Verdana"/>
        </w:rPr>
      </w:pPr>
    </w:p>
    <w:p w:rsidR="002A5A66" w:rsidRPr="004D76BF" w:rsidRDefault="002A5A66" w:rsidP="002A5A66">
      <w:pPr>
        <w:rPr>
          <w:rFonts w:ascii="Verdana" w:hAnsi="Verdana"/>
        </w:rPr>
      </w:pPr>
    </w:p>
    <w:p w:rsidR="002A5A66" w:rsidRPr="004D76BF" w:rsidRDefault="002A5A66" w:rsidP="002A5A66">
      <w:pPr>
        <w:jc w:val="center"/>
        <w:rPr>
          <w:rFonts w:ascii="Verdana" w:hAnsi="Verdana"/>
          <w:b/>
        </w:rPr>
      </w:pPr>
      <w:r w:rsidRPr="004D76BF">
        <w:rPr>
          <w:rFonts w:ascii="Verdana" w:hAnsi="Verdana"/>
          <w:b/>
        </w:rPr>
        <w:t>ZAKLADA</w:t>
      </w:r>
    </w:p>
    <w:p w:rsidR="002A5A66" w:rsidRPr="004D76BF" w:rsidRDefault="002A5A66" w:rsidP="002A5A66">
      <w:pPr>
        <w:jc w:val="center"/>
        <w:rPr>
          <w:rFonts w:ascii="Verdana" w:hAnsi="Verdana"/>
          <w:b/>
        </w:rPr>
      </w:pPr>
      <w:r w:rsidRPr="004D76BF">
        <w:rPr>
          <w:rFonts w:ascii="Verdana" w:hAnsi="Verdana"/>
          <w:b/>
        </w:rPr>
        <w:t>HRVATSKE AKADEMIJE ZNANOSTI I UMJETNOSTI</w:t>
      </w:r>
    </w:p>
    <w:p w:rsidR="002A5A66" w:rsidRPr="004D76BF" w:rsidRDefault="002A5A66" w:rsidP="002A5A66">
      <w:pPr>
        <w:jc w:val="center"/>
        <w:rPr>
          <w:rFonts w:ascii="Verdana" w:hAnsi="Verdana"/>
        </w:rPr>
      </w:pPr>
    </w:p>
    <w:p w:rsidR="002A5A66" w:rsidRPr="004D76BF" w:rsidRDefault="002A5A66" w:rsidP="002A5A66">
      <w:pPr>
        <w:jc w:val="center"/>
        <w:rPr>
          <w:rFonts w:ascii="Verdana" w:hAnsi="Verdana"/>
        </w:rPr>
      </w:pPr>
      <w:r w:rsidRPr="004D76BF">
        <w:rPr>
          <w:rFonts w:ascii="Verdana" w:hAnsi="Verdana"/>
        </w:rPr>
        <w:t xml:space="preserve">poziva Vas na </w:t>
      </w:r>
    </w:p>
    <w:p w:rsidR="002A5A66" w:rsidRPr="004D76BF" w:rsidRDefault="002A5A66" w:rsidP="002A5A66">
      <w:pPr>
        <w:jc w:val="center"/>
        <w:rPr>
          <w:rFonts w:ascii="Verdana" w:hAnsi="Verdana"/>
        </w:rPr>
      </w:pPr>
    </w:p>
    <w:p w:rsidR="002A5A66" w:rsidRPr="004D76BF" w:rsidRDefault="00F32CB2" w:rsidP="002A5A66">
      <w:pPr>
        <w:spacing w:after="120"/>
        <w:jc w:val="center"/>
        <w:rPr>
          <w:rFonts w:ascii="Verdana" w:hAnsi="Verdana"/>
          <w:b/>
        </w:rPr>
      </w:pPr>
      <w:r w:rsidRPr="004D76BF">
        <w:rPr>
          <w:rFonts w:ascii="Verdana" w:hAnsi="Verdana"/>
          <w:b/>
        </w:rPr>
        <w:t>TREĆU</w:t>
      </w:r>
      <w:r w:rsidR="002A5A66" w:rsidRPr="004D76BF">
        <w:rPr>
          <w:rFonts w:ascii="Verdana" w:hAnsi="Verdana"/>
          <w:b/>
        </w:rPr>
        <w:t xml:space="preserve"> SVEČANU DODJELU</w:t>
      </w:r>
    </w:p>
    <w:p w:rsidR="002A5A66" w:rsidRPr="004D76BF" w:rsidRDefault="002A5A66" w:rsidP="002A5A66">
      <w:pPr>
        <w:jc w:val="center"/>
        <w:rPr>
          <w:rFonts w:ascii="Verdana" w:hAnsi="Verdana"/>
          <w:b/>
        </w:rPr>
      </w:pPr>
      <w:r w:rsidRPr="004D76BF">
        <w:rPr>
          <w:rFonts w:ascii="Verdana" w:hAnsi="Verdana"/>
          <w:b/>
        </w:rPr>
        <w:t>KNJIŽEVNE NAGRADE STIPANA BILIĆA-PRCIĆA</w:t>
      </w:r>
    </w:p>
    <w:p w:rsidR="002A5A66" w:rsidRPr="004D76BF" w:rsidRDefault="002A5A66" w:rsidP="002A5A66">
      <w:pPr>
        <w:jc w:val="center"/>
        <w:rPr>
          <w:rFonts w:ascii="Verdana" w:hAnsi="Verdana"/>
        </w:rPr>
      </w:pPr>
    </w:p>
    <w:p w:rsidR="002A5A66" w:rsidRPr="004D76BF" w:rsidRDefault="002A5A66" w:rsidP="002A5A66">
      <w:pPr>
        <w:jc w:val="center"/>
        <w:rPr>
          <w:rFonts w:ascii="Verdana" w:hAnsi="Verdana"/>
        </w:rPr>
      </w:pPr>
    </w:p>
    <w:p w:rsidR="002A5A66" w:rsidRPr="004D76BF" w:rsidRDefault="002A5A66" w:rsidP="002A5A66">
      <w:pPr>
        <w:spacing w:after="120"/>
        <w:jc w:val="center"/>
        <w:rPr>
          <w:rFonts w:ascii="Verdana" w:hAnsi="Verdana"/>
          <w:b/>
        </w:rPr>
      </w:pPr>
      <w:r w:rsidRPr="004D76BF">
        <w:rPr>
          <w:rFonts w:ascii="Verdana" w:hAnsi="Verdana"/>
          <w:b/>
        </w:rPr>
        <w:t xml:space="preserve">u </w:t>
      </w:r>
      <w:r w:rsidR="00F32CB2" w:rsidRPr="004D76BF">
        <w:rPr>
          <w:rFonts w:ascii="Verdana" w:hAnsi="Verdana"/>
          <w:b/>
        </w:rPr>
        <w:t>petak, 23. studenoga 2018</w:t>
      </w:r>
      <w:r w:rsidRPr="004D76BF">
        <w:rPr>
          <w:rFonts w:ascii="Verdana" w:hAnsi="Verdana"/>
          <w:b/>
        </w:rPr>
        <w:t>., u 12 sati</w:t>
      </w:r>
    </w:p>
    <w:p w:rsidR="002A5A66" w:rsidRPr="004D76BF" w:rsidRDefault="002A5A66" w:rsidP="002A5A66">
      <w:pPr>
        <w:jc w:val="center"/>
        <w:rPr>
          <w:rFonts w:ascii="Verdana" w:hAnsi="Verdana"/>
        </w:rPr>
      </w:pPr>
      <w:r w:rsidRPr="004D76BF">
        <w:rPr>
          <w:rFonts w:ascii="Verdana" w:hAnsi="Verdana"/>
        </w:rPr>
        <w:t>u palači Hrvatske akademije znanosti i umjetnosti</w:t>
      </w:r>
    </w:p>
    <w:p w:rsidR="002A5A66" w:rsidRPr="004D76BF" w:rsidRDefault="002A5A66" w:rsidP="002A5A66">
      <w:pPr>
        <w:jc w:val="center"/>
        <w:rPr>
          <w:rFonts w:ascii="Verdana" w:hAnsi="Verdana"/>
        </w:rPr>
      </w:pPr>
      <w:r w:rsidRPr="004D76BF">
        <w:rPr>
          <w:rFonts w:ascii="Verdana" w:hAnsi="Verdana"/>
        </w:rPr>
        <w:t>Trg Nikole Šubića Zrinskog 11, Zagreb</w:t>
      </w:r>
    </w:p>
    <w:p w:rsidR="002A5A66" w:rsidRPr="004D76BF" w:rsidRDefault="002A5A66" w:rsidP="00C26392">
      <w:pPr>
        <w:rPr>
          <w:rFonts w:ascii="Verdana" w:hAnsi="Verdana"/>
        </w:rPr>
      </w:pPr>
    </w:p>
    <w:p w:rsidR="00C26392" w:rsidRPr="004D76BF" w:rsidRDefault="00C26392" w:rsidP="00C26392">
      <w:pPr>
        <w:rPr>
          <w:rFonts w:ascii="Verdana" w:hAnsi="Verdana"/>
        </w:rPr>
      </w:pPr>
    </w:p>
    <w:p w:rsidR="00935E79" w:rsidRPr="004D76BF" w:rsidRDefault="00C26392" w:rsidP="002A5A66">
      <w:pPr>
        <w:jc w:val="center"/>
        <w:rPr>
          <w:rFonts w:ascii="Verdana" w:hAnsi="Verdana"/>
        </w:rPr>
      </w:pPr>
      <w:r w:rsidRPr="004D76BF">
        <w:rPr>
          <w:rFonts w:ascii="Verdana" w:hAnsi="Verdana"/>
        </w:rPr>
        <w:t>P r o g r a m</w:t>
      </w:r>
    </w:p>
    <w:p w:rsidR="00C26392" w:rsidRPr="004D76BF" w:rsidRDefault="00C26392" w:rsidP="002A5A66">
      <w:pPr>
        <w:jc w:val="center"/>
        <w:rPr>
          <w:rFonts w:ascii="Verdana" w:hAnsi="Verdana"/>
        </w:rPr>
      </w:pPr>
    </w:p>
    <w:p w:rsidR="00935E79" w:rsidRPr="004D76BF" w:rsidRDefault="00935E79" w:rsidP="00C26392">
      <w:pPr>
        <w:spacing w:after="120"/>
        <w:jc w:val="center"/>
        <w:rPr>
          <w:rFonts w:ascii="Verdana" w:hAnsi="Verdana"/>
          <w:sz w:val="22"/>
          <w:szCs w:val="22"/>
        </w:rPr>
      </w:pPr>
      <w:r w:rsidRPr="004D76BF">
        <w:rPr>
          <w:rFonts w:ascii="Verdana" w:hAnsi="Verdana"/>
          <w:sz w:val="22"/>
          <w:szCs w:val="22"/>
        </w:rPr>
        <w:t>Uvodna riječ:</w:t>
      </w:r>
    </w:p>
    <w:p w:rsidR="00935E79" w:rsidRPr="004D76BF" w:rsidRDefault="00935E79" w:rsidP="00C26392">
      <w:pPr>
        <w:spacing w:after="60"/>
        <w:jc w:val="center"/>
        <w:rPr>
          <w:rFonts w:ascii="Verdana" w:hAnsi="Verdana"/>
          <w:sz w:val="22"/>
          <w:szCs w:val="22"/>
        </w:rPr>
      </w:pPr>
      <w:r w:rsidRPr="004D76BF">
        <w:rPr>
          <w:rFonts w:ascii="Verdana" w:hAnsi="Verdana"/>
          <w:sz w:val="22"/>
          <w:szCs w:val="22"/>
        </w:rPr>
        <w:t xml:space="preserve">akademik </w:t>
      </w:r>
      <w:r w:rsidR="00C26392" w:rsidRPr="004D76BF">
        <w:rPr>
          <w:rFonts w:ascii="Verdana" w:hAnsi="Verdana"/>
          <w:sz w:val="22"/>
          <w:szCs w:val="22"/>
        </w:rPr>
        <w:t>ZVONKO KUSIĆ</w:t>
      </w:r>
      <w:r w:rsidRPr="004D76BF">
        <w:rPr>
          <w:rFonts w:ascii="Verdana" w:hAnsi="Verdana"/>
          <w:sz w:val="22"/>
          <w:szCs w:val="22"/>
        </w:rPr>
        <w:t>, predsjednik Hrvatske akademije znanosti i umjetnosti</w:t>
      </w:r>
    </w:p>
    <w:p w:rsidR="00935E79" w:rsidRPr="004D76BF" w:rsidRDefault="00935E79" w:rsidP="00935E79">
      <w:pPr>
        <w:jc w:val="center"/>
        <w:rPr>
          <w:rFonts w:ascii="Verdana" w:hAnsi="Verdana"/>
          <w:sz w:val="22"/>
          <w:szCs w:val="22"/>
        </w:rPr>
      </w:pPr>
      <w:r w:rsidRPr="004D76BF">
        <w:rPr>
          <w:rFonts w:ascii="Verdana" w:hAnsi="Verdana"/>
          <w:sz w:val="22"/>
          <w:szCs w:val="22"/>
        </w:rPr>
        <w:t>a</w:t>
      </w:r>
      <w:r w:rsidR="002A5A66" w:rsidRPr="004D76BF">
        <w:rPr>
          <w:rFonts w:ascii="Verdana" w:hAnsi="Verdana"/>
          <w:sz w:val="22"/>
          <w:szCs w:val="22"/>
        </w:rPr>
        <w:t xml:space="preserve">kademik </w:t>
      </w:r>
      <w:r w:rsidR="00C26392" w:rsidRPr="004D76BF">
        <w:rPr>
          <w:rFonts w:ascii="Verdana" w:hAnsi="Verdana"/>
          <w:sz w:val="22"/>
          <w:szCs w:val="22"/>
        </w:rPr>
        <w:t>VELIMIR NEIDHARDT</w:t>
      </w:r>
      <w:r w:rsidR="002A5A66" w:rsidRPr="004D76BF">
        <w:rPr>
          <w:rFonts w:ascii="Verdana" w:hAnsi="Verdana"/>
          <w:sz w:val="22"/>
          <w:szCs w:val="22"/>
        </w:rPr>
        <w:t>, predsjedni</w:t>
      </w:r>
      <w:r w:rsidR="00162E6B" w:rsidRPr="004D76BF">
        <w:rPr>
          <w:rFonts w:ascii="Verdana" w:hAnsi="Verdana"/>
          <w:sz w:val="22"/>
          <w:szCs w:val="22"/>
        </w:rPr>
        <w:t>k Upravnog odbora Zaklade HAZU</w:t>
      </w:r>
    </w:p>
    <w:p w:rsidR="00935E79" w:rsidRPr="004D76BF" w:rsidRDefault="00935E79" w:rsidP="00935E79">
      <w:pPr>
        <w:jc w:val="center"/>
        <w:rPr>
          <w:rFonts w:ascii="Verdana" w:hAnsi="Verdana"/>
          <w:sz w:val="22"/>
          <w:szCs w:val="22"/>
        </w:rPr>
      </w:pPr>
    </w:p>
    <w:p w:rsidR="00935E79" w:rsidRPr="004D76BF" w:rsidRDefault="002562BB" w:rsidP="00C26392">
      <w:pPr>
        <w:spacing w:after="120"/>
        <w:jc w:val="center"/>
        <w:rPr>
          <w:rFonts w:ascii="Verdana" w:hAnsi="Verdana"/>
          <w:sz w:val="22"/>
          <w:szCs w:val="22"/>
        </w:rPr>
      </w:pPr>
      <w:r w:rsidRPr="004D76BF">
        <w:rPr>
          <w:rFonts w:ascii="Verdana" w:hAnsi="Verdana"/>
          <w:sz w:val="22"/>
          <w:szCs w:val="22"/>
        </w:rPr>
        <w:t>Predstavljanje dobitnice</w:t>
      </w:r>
      <w:r w:rsidR="00935E79" w:rsidRPr="004D76BF">
        <w:rPr>
          <w:rFonts w:ascii="Verdana" w:hAnsi="Verdana"/>
          <w:sz w:val="22"/>
          <w:szCs w:val="22"/>
        </w:rPr>
        <w:t xml:space="preserve"> Književne nagrade Stipana Bilića-Prcića</w:t>
      </w:r>
      <w:r w:rsidR="00C26392" w:rsidRPr="004D76BF">
        <w:rPr>
          <w:rFonts w:ascii="Verdana" w:hAnsi="Verdana"/>
          <w:sz w:val="22"/>
          <w:szCs w:val="22"/>
        </w:rPr>
        <w:t>:</w:t>
      </w:r>
    </w:p>
    <w:p w:rsidR="00935E79" w:rsidRPr="004D76BF" w:rsidRDefault="00935E79" w:rsidP="00935E79">
      <w:pPr>
        <w:jc w:val="center"/>
        <w:rPr>
          <w:rFonts w:ascii="Verdana" w:hAnsi="Verdana"/>
          <w:sz w:val="22"/>
          <w:szCs w:val="22"/>
        </w:rPr>
      </w:pPr>
      <w:r w:rsidRPr="004D76BF">
        <w:rPr>
          <w:rFonts w:ascii="Verdana" w:hAnsi="Verdana"/>
          <w:sz w:val="22"/>
          <w:szCs w:val="22"/>
        </w:rPr>
        <w:t xml:space="preserve">akademik </w:t>
      </w:r>
      <w:r w:rsidR="00F32CB2" w:rsidRPr="004D76BF">
        <w:rPr>
          <w:rFonts w:ascii="Verdana" w:hAnsi="Verdana"/>
          <w:sz w:val="22"/>
          <w:szCs w:val="22"/>
        </w:rPr>
        <w:t>KREŠIMIR NEMEC</w:t>
      </w:r>
    </w:p>
    <w:p w:rsidR="00C26392" w:rsidRPr="004D76BF" w:rsidRDefault="00C26392" w:rsidP="00935E79">
      <w:pPr>
        <w:jc w:val="center"/>
        <w:rPr>
          <w:rFonts w:ascii="Verdana" w:hAnsi="Verdana"/>
          <w:sz w:val="22"/>
          <w:szCs w:val="22"/>
        </w:rPr>
      </w:pPr>
    </w:p>
    <w:p w:rsidR="00935E79" w:rsidRPr="004D76BF" w:rsidRDefault="00935E79" w:rsidP="00C26392">
      <w:pPr>
        <w:spacing w:after="120"/>
        <w:jc w:val="center"/>
        <w:rPr>
          <w:rFonts w:ascii="Verdana" w:hAnsi="Verdana"/>
          <w:sz w:val="22"/>
          <w:szCs w:val="22"/>
        </w:rPr>
      </w:pPr>
      <w:r w:rsidRPr="004D76BF">
        <w:rPr>
          <w:rFonts w:ascii="Verdana" w:hAnsi="Verdana"/>
          <w:sz w:val="22"/>
          <w:szCs w:val="22"/>
        </w:rPr>
        <w:t>Dodjela nagrade:</w:t>
      </w:r>
    </w:p>
    <w:p w:rsidR="00935E79" w:rsidRPr="004D76BF" w:rsidRDefault="00935E79" w:rsidP="00C26392">
      <w:pPr>
        <w:spacing w:after="60"/>
        <w:jc w:val="center"/>
        <w:rPr>
          <w:rFonts w:ascii="Verdana" w:hAnsi="Verdana"/>
          <w:sz w:val="22"/>
          <w:szCs w:val="22"/>
        </w:rPr>
      </w:pPr>
      <w:r w:rsidRPr="004D76BF">
        <w:rPr>
          <w:rFonts w:ascii="Verdana" w:hAnsi="Verdana"/>
          <w:sz w:val="22"/>
          <w:szCs w:val="22"/>
        </w:rPr>
        <w:t xml:space="preserve">akademik </w:t>
      </w:r>
      <w:r w:rsidR="00C26392" w:rsidRPr="004D76BF">
        <w:rPr>
          <w:rFonts w:ascii="Verdana" w:hAnsi="Verdana"/>
          <w:sz w:val="22"/>
          <w:szCs w:val="22"/>
        </w:rPr>
        <w:t>VELIMIR NEIDHARDT</w:t>
      </w:r>
      <w:r w:rsidRPr="004D76BF">
        <w:rPr>
          <w:rFonts w:ascii="Verdana" w:hAnsi="Verdana"/>
          <w:sz w:val="22"/>
          <w:szCs w:val="22"/>
        </w:rPr>
        <w:t xml:space="preserve"> , predsjednik Upravnog odbora Zaklade HAZU</w:t>
      </w:r>
    </w:p>
    <w:p w:rsidR="00935E79" w:rsidRPr="004D76BF" w:rsidRDefault="00935E79" w:rsidP="00935E79">
      <w:pPr>
        <w:jc w:val="center"/>
        <w:rPr>
          <w:rFonts w:ascii="Verdana" w:hAnsi="Verdana"/>
          <w:sz w:val="22"/>
          <w:szCs w:val="22"/>
        </w:rPr>
      </w:pPr>
      <w:r w:rsidRPr="004D76BF">
        <w:rPr>
          <w:rFonts w:ascii="Verdana" w:hAnsi="Verdana"/>
          <w:sz w:val="22"/>
          <w:szCs w:val="22"/>
        </w:rPr>
        <w:t>MARINA ŠTANCL, dipl. iur, ravnateljica Zaklade</w:t>
      </w:r>
      <w:r w:rsidR="00211FA5" w:rsidRPr="004D76BF">
        <w:rPr>
          <w:rFonts w:ascii="Verdana" w:hAnsi="Verdana"/>
          <w:sz w:val="22"/>
          <w:szCs w:val="22"/>
        </w:rPr>
        <w:t xml:space="preserve"> HAZU</w:t>
      </w:r>
    </w:p>
    <w:p w:rsidR="00C26392" w:rsidRPr="004D76BF" w:rsidRDefault="00C26392" w:rsidP="00935E79">
      <w:pPr>
        <w:jc w:val="center"/>
        <w:rPr>
          <w:rFonts w:ascii="Verdana" w:hAnsi="Verdana"/>
          <w:sz w:val="22"/>
          <w:szCs w:val="22"/>
        </w:rPr>
      </w:pPr>
    </w:p>
    <w:p w:rsidR="00935E79" w:rsidRPr="004D76BF" w:rsidRDefault="00935E79" w:rsidP="00F32CB2">
      <w:pPr>
        <w:spacing w:after="120"/>
        <w:jc w:val="center"/>
        <w:rPr>
          <w:rFonts w:ascii="Verdana" w:hAnsi="Verdana"/>
          <w:sz w:val="22"/>
          <w:szCs w:val="22"/>
        </w:rPr>
      </w:pPr>
      <w:r w:rsidRPr="004D76BF">
        <w:rPr>
          <w:rFonts w:ascii="Verdana" w:hAnsi="Verdana"/>
          <w:sz w:val="22"/>
          <w:szCs w:val="22"/>
        </w:rPr>
        <w:t>Riječi zahvale dobitni</w:t>
      </w:r>
      <w:r w:rsidR="002562BB" w:rsidRPr="004D76BF">
        <w:rPr>
          <w:rFonts w:ascii="Verdana" w:hAnsi="Verdana"/>
          <w:sz w:val="22"/>
          <w:szCs w:val="22"/>
        </w:rPr>
        <w:t>ce</w:t>
      </w:r>
      <w:r w:rsidRPr="004D76BF">
        <w:rPr>
          <w:rFonts w:ascii="Verdana" w:hAnsi="Verdana"/>
          <w:sz w:val="22"/>
          <w:szCs w:val="22"/>
        </w:rPr>
        <w:t xml:space="preserve"> nagrade</w:t>
      </w:r>
      <w:r w:rsidR="00F32CB2" w:rsidRPr="004D76BF">
        <w:rPr>
          <w:rFonts w:ascii="Verdana" w:hAnsi="Verdana"/>
          <w:sz w:val="22"/>
          <w:szCs w:val="22"/>
        </w:rPr>
        <w:t xml:space="preserve"> prof. dr. </w:t>
      </w:r>
      <w:proofErr w:type="spellStart"/>
      <w:r w:rsidR="00F32CB2" w:rsidRPr="004D76BF">
        <w:rPr>
          <w:rFonts w:ascii="Verdana" w:hAnsi="Verdana"/>
          <w:sz w:val="22"/>
          <w:szCs w:val="22"/>
        </w:rPr>
        <w:t>sc</w:t>
      </w:r>
      <w:proofErr w:type="spellEnd"/>
      <w:r w:rsidR="00F32CB2" w:rsidRPr="004D76BF">
        <w:rPr>
          <w:rFonts w:ascii="Verdana" w:hAnsi="Verdana"/>
          <w:sz w:val="22"/>
          <w:szCs w:val="22"/>
        </w:rPr>
        <w:t xml:space="preserve">. Helene </w:t>
      </w:r>
      <w:proofErr w:type="spellStart"/>
      <w:r w:rsidR="00F32CB2" w:rsidRPr="004D76BF">
        <w:rPr>
          <w:rFonts w:ascii="Verdana" w:hAnsi="Verdana"/>
          <w:sz w:val="22"/>
          <w:szCs w:val="22"/>
        </w:rPr>
        <w:t>Sablić</w:t>
      </w:r>
      <w:proofErr w:type="spellEnd"/>
      <w:r w:rsidR="00F32CB2" w:rsidRPr="004D76BF">
        <w:rPr>
          <w:rFonts w:ascii="Verdana" w:hAnsi="Verdana"/>
          <w:sz w:val="22"/>
          <w:szCs w:val="22"/>
        </w:rPr>
        <w:t xml:space="preserve"> Tomić</w:t>
      </w:r>
    </w:p>
    <w:p w:rsidR="00F32CB2" w:rsidRPr="004D76BF" w:rsidRDefault="00F32CB2" w:rsidP="00F32CB2">
      <w:pPr>
        <w:spacing w:after="120"/>
        <w:jc w:val="center"/>
        <w:rPr>
          <w:rFonts w:ascii="Verdana" w:hAnsi="Verdana"/>
        </w:rPr>
      </w:pPr>
    </w:p>
    <w:p w:rsidR="002562BB" w:rsidRPr="004D76BF" w:rsidRDefault="002A5A66" w:rsidP="002562BB">
      <w:pPr>
        <w:spacing w:after="120" w:line="340" w:lineRule="exact"/>
        <w:jc w:val="both"/>
        <w:rPr>
          <w:rFonts w:ascii="Verdana" w:hAnsi="Verdana"/>
          <w:sz w:val="22"/>
          <w:szCs w:val="22"/>
        </w:rPr>
      </w:pPr>
      <w:r w:rsidRPr="004D76BF">
        <w:rPr>
          <w:rFonts w:ascii="Verdana" w:hAnsi="Verdana"/>
          <w:sz w:val="22"/>
          <w:szCs w:val="22"/>
        </w:rPr>
        <w:t>Dobitni</w:t>
      </w:r>
      <w:r w:rsidR="002562BB" w:rsidRPr="004D76BF">
        <w:rPr>
          <w:rFonts w:ascii="Verdana" w:hAnsi="Verdana"/>
          <w:sz w:val="22"/>
          <w:szCs w:val="22"/>
        </w:rPr>
        <w:t>ca</w:t>
      </w:r>
      <w:r w:rsidRPr="004D76BF">
        <w:rPr>
          <w:rFonts w:ascii="Verdana" w:hAnsi="Verdana"/>
          <w:sz w:val="22"/>
          <w:szCs w:val="22"/>
        </w:rPr>
        <w:t xml:space="preserve"> </w:t>
      </w:r>
      <w:r w:rsidR="00162E6B" w:rsidRPr="004D76BF">
        <w:rPr>
          <w:rFonts w:ascii="Verdana" w:hAnsi="Verdana"/>
          <w:i/>
          <w:sz w:val="22"/>
          <w:szCs w:val="22"/>
        </w:rPr>
        <w:t>Književne nagrade Stipana Bililća-Prcića</w:t>
      </w:r>
      <w:r w:rsidR="00162E6B" w:rsidRPr="004D76BF">
        <w:rPr>
          <w:rFonts w:ascii="Verdana" w:hAnsi="Verdana"/>
          <w:sz w:val="22"/>
          <w:szCs w:val="22"/>
        </w:rPr>
        <w:t xml:space="preserve"> </w:t>
      </w:r>
      <w:r w:rsidRPr="004D76BF">
        <w:rPr>
          <w:rFonts w:ascii="Verdana" w:hAnsi="Verdana"/>
          <w:sz w:val="22"/>
          <w:szCs w:val="22"/>
        </w:rPr>
        <w:t xml:space="preserve">je </w:t>
      </w:r>
      <w:r w:rsidR="00F32CB2" w:rsidRPr="004D76BF">
        <w:rPr>
          <w:rFonts w:ascii="Verdana" w:hAnsi="Verdana"/>
          <w:b/>
          <w:sz w:val="22"/>
          <w:szCs w:val="22"/>
        </w:rPr>
        <w:t xml:space="preserve">prof. dr. </w:t>
      </w:r>
      <w:proofErr w:type="spellStart"/>
      <w:r w:rsidR="00F32CB2" w:rsidRPr="004D76BF">
        <w:rPr>
          <w:rFonts w:ascii="Verdana" w:hAnsi="Verdana"/>
          <w:b/>
          <w:sz w:val="22"/>
          <w:szCs w:val="22"/>
        </w:rPr>
        <w:t>sc</w:t>
      </w:r>
      <w:proofErr w:type="spellEnd"/>
      <w:r w:rsidR="00F32CB2" w:rsidRPr="004D76BF">
        <w:rPr>
          <w:rFonts w:ascii="Verdana" w:hAnsi="Verdana"/>
          <w:b/>
          <w:sz w:val="22"/>
          <w:szCs w:val="22"/>
        </w:rPr>
        <w:t xml:space="preserve">. Helena </w:t>
      </w:r>
      <w:proofErr w:type="spellStart"/>
      <w:r w:rsidR="00F32CB2" w:rsidRPr="004D76BF">
        <w:rPr>
          <w:rFonts w:ascii="Verdana" w:hAnsi="Verdana"/>
          <w:b/>
          <w:sz w:val="22"/>
          <w:szCs w:val="22"/>
        </w:rPr>
        <w:t>Sablić</w:t>
      </w:r>
      <w:proofErr w:type="spellEnd"/>
      <w:r w:rsidR="00F32CB2" w:rsidRPr="004D76BF">
        <w:rPr>
          <w:rFonts w:ascii="Verdana" w:hAnsi="Verdana"/>
          <w:sz w:val="22"/>
          <w:szCs w:val="22"/>
        </w:rPr>
        <w:t xml:space="preserve"> Tomić za monografiju </w:t>
      </w:r>
      <w:r w:rsidR="00F32CB2" w:rsidRPr="004D76BF">
        <w:rPr>
          <w:rFonts w:ascii="Verdana" w:hAnsi="Verdana"/>
          <w:i/>
          <w:sz w:val="22"/>
          <w:szCs w:val="22"/>
        </w:rPr>
        <w:t>U osječkom Nutarnjem gradu</w:t>
      </w:r>
      <w:r w:rsidR="00F32CB2" w:rsidRPr="004D76BF">
        <w:rPr>
          <w:rFonts w:ascii="Verdana" w:hAnsi="Verdana"/>
          <w:sz w:val="22"/>
          <w:szCs w:val="22"/>
        </w:rPr>
        <w:t xml:space="preserve"> (HAZU i Zavod za znanstveni i umjetnički rad HAZU u Osijeku</w:t>
      </w:r>
      <w:r w:rsidR="002562BB" w:rsidRPr="004D76BF">
        <w:rPr>
          <w:rFonts w:ascii="Verdana" w:hAnsi="Verdana"/>
          <w:sz w:val="22"/>
          <w:szCs w:val="22"/>
        </w:rPr>
        <w:t xml:space="preserve">, </w:t>
      </w:r>
      <w:r w:rsidR="00F32CB2" w:rsidRPr="004D76BF">
        <w:rPr>
          <w:rFonts w:ascii="Verdana" w:hAnsi="Verdana"/>
          <w:sz w:val="22"/>
          <w:szCs w:val="22"/>
        </w:rPr>
        <w:t>2017.</w:t>
      </w:r>
      <w:r w:rsidR="002562BB" w:rsidRPr="004D76BF">
        <w:rPr>
          <w:rFonts w:ascii="Verdana" w:hAnsi="Verdana"/>
          <w:sz w:val="22"/>
          <w:szCs w:val="22"/>
        </w:rPr>
        <w:t>).</w:t>
      </w:r>
    </w:p>
    <w:p w:rsidR="002562BB" w:rsidRPr="004D76BF" w:rsidRDefault="002562BB" w:rsidP="002562BB">
      <w:pPr>
        <w:spacing w:after="120" w:line="340" w:lineRule="exact"/>
        <w:jc w:val="both"/>
        <w:rPr>
          <w:rFonts w:ascii="Verdana" w:hAnsi="Verdana"/>
          <w:i/>
          <w:sz w:val="22"/>
          <w:szCs w:val="22"/>
        </w:rPr>
      </w:pPr>
    </w:p>
    <w:p w:rsidR="004D76BF" w:rsidRPr="004D76BF" w:rsidRDefault="004D76BF" w:rsidP="00F736E2">
      <w:pPr>
        <w:spacing w:after="120" w:line="340" w:lineRule="exact"/>
        <w:jc w:val="center"/>
        <w:rPr>
          <w:rFonts w:ascii="Verdana" w:hAnsi="Verdana"/>
          <w:i/>
          <w:sz w:val="22"/>
          <w:szCs w:val="22"/>
        </w:rPr>
      </w:pPr>
      <w:bookmarkStart w:id="0" w:name="_GoBack"/>
      <w:bookmarkEnd w:id="0"/>
    </w:p>
    <w:p w:rsidR="002562BB" w:rsidRPr="004D76BF" w:rsidRDefault="004D76BF" w:rsidP="002562BB">
      <w:pPr>
        <w:spacing w:after="120" w:line="340" w:lineRule="exact"/>
        <w:jc w:val="both"/>
        <w:rPr>
          <w:rFonts w:ascii="Verdana" w:hAnsi="Verdana"/>
          <w:i/>
          <w:sz w:val="22"/>
          <w:szCs w:val="22"/>
        </w:rPr>
      </w:pPr>
      <w:r w:rsidRPr="004D76BF">
        <w:rPr>
          <w:rFonts w:ascii="Verdana" w:hAnsi="Verdana"/>
          <w:i/>
          <w:sz w:val="22"/>
          <w:szCs w:val="22"/>
        </w:rPr>
        <w:lastRenderedPageBreak/>
        <w:t>A</w:t>
      </w:r>
      <w:r w:rsidR="002562BB" w:rsidRPr="004D76BF">
        <w:rPr>
          <w:rFonts w:ascii="Verdana" w:hAnsi="Verdana"/>
          <w:i/>
          <w:sz w:val="22"/>
          <w:szCs w:val="22"/>
        </w:rPr>
        <w:t xml:space="preserve">kademik </w:t>
      </w:r>
      <w:r w:rsidRPr="004D76BF">
        <w:rPr>
          <w:rFonts w:ascii="Verdana" w:hAnsi="Verdana"/>
          <w:i/>
          <w:sz w:val="22"/>
          <w:szCs w:val="22"/>
        </w:rPr>
        <w:t xml:space="preserve">Krešimir </w:t>
      </w:r>
      <w:proofErr w:type="spellStart"/>
      <w:r w:rsidRPr="004D76BF">
        <w:rPr>
          <w:rFonts w:ascii="Verdana" w:hAnsi="Verdana"/>
          <w:i/>
          <w:sz w:val="22"/>
          <w:szCs w:val="22"/>
        </w:rPr>
        <w:t>Nemec</w:t>
      </w:r>
      <w:proofErr w:type="spellEnd"/>
      <w:r w:rsidRPr="004D76BF">
        <w:rPr>
          <w:rFonts w:ascii="Verdana" w:hAnsi="Verdana"/>
          <w:i/>
          <w:sz w:val="22"/>
          <w:szCs w:val="22"/>
        </w:rPr>
        <w:t>:</w:t>
      </w:r>
    </w:p>
    <w:p w:rsidR="004D76BF" w:rsidRPr="004D76BF" w:rsidRDefault="004D76BF" w:rsidP="004D76BF">
      <w:pPr>
        <w:spacing w:after="120" w:line="340" w:lineRule="exact"/>
        <w:jc w:val="both"/>
        <w:rPr>
          <w:rFonts w:ascii="Verdana" w:hAnsi="Verdana"/>
          <w:i/>
          <w:sz w:val="22"/>
          <w:szCs w:val="22"/>
        </w:rPr>
      </w:pPr>
      <w:r w:rsidRPr="004D76BF">
        <w:rPr>
          <w:rFonts w:ascii="Verdana" w:hAnsi="Verdana"/>
          <w:i/>
          <w:sz w:val="22"/>
          <w:szCs w:val="22"/>
        </w:rPr>
        <w:t xml:space="preserve">U monografiji </w:t>
      </w:r>
      <w:r w:rsidRPr="004D76BF">
        <w:rPr>
          <w:rFonts w:ascii="Verdana" w:hAnsi="Verdana"/>
          <w:sz w:val="22"/>
          <w:szCs w:val="22"/>
        </w:rPr>
        <w:t>U osječkom Nutarnjem gradu</w:t>
      </w:r>
      <w:r w:rsidRPr="004D76BF">
        <w:rPr>
          <w:rFonts w:ascii="Verdana" w:hAnsi="Verdana"/>
          <w:i/>
          <w:sz w:val="22"/>
          <w:szCs w:val="22"/>
        </w:rPr>
        <w:t xml:space="preserve"> osnovna je autoričina intencija analiza kulturnoga identiteta grada Osijeka u dugom vremenskom rasponu - od 1687. (odlazak Turaka iz Tvrđe) do 1924. godine (rušenje </w:t>
      </w:r>
      <w:proofErr w:type="spellStart"/>
      <w:r w:rsidRPr="004D76BF">
        <w:rPr>
          <w:rFonts w:ascii="Verdana" w:hAnsi="Verdana"/>
          <w:i/>
          <w:sz w:val="22"/>
          <w:szCs w:val="22"/>
        </w:rPr>
        <w:t>tvrđavskih</w:t>
      </w:r>
      <w:proofErr w:type="spellEnd"/>
      <w:r w:rsidRPr="004D76BF">
        <w:rPr>
          <w:rFonts w:ascii="Verdana" w:hAnsi="Verdana"/>
          <w:i/>
          <w:sz w:val="22"/>
          <w:szCs w:val="22"/>
        </w:rPr>
        <w:t xml:space="preserve"> bedema). Posebnu pozornost posvećuje opisivanju različitih aspekata osječke urbane strukture, od sakralnih objekata (crkve i crkvena arhitektura), preko kulturno-povijesnih spomenika (palače, tiskare, kazalište, škole, vojne zgrade), do objekata koji ulaze u privatnu sferu (kavane, krčme, obiteljske kuće). Fenomenologiji grada autorica pristupa tako da istražuje paralelno njegovu fizičku strukturu (kuće, ulice, trgove, parkove, šetnice), a potom i socijalnu morfologiju i kolektivnu memoriju (klasni sastav, običaji, navike, sjećanja). Budući da je bio upravno, gospodarsko, obrazovno, vojno i kulturno središte, Nutarnji grad imao je u povijesti Osijeka ključnu ulogu kao jezgra urbane strukture. Zato se autoričina analiza zaustavlja na onim aspektima koji Tvrđu čine najurbaniziranijim dijelom Osijeka. Ona metodološki dosljedno, na tragu urbane semiotike, čita grad kao tekst - tekst kulture. Na temelju dostupne arhivske građe i povijesne literature istražuje materijalnu i kulturnu tradiciju Nutarnjega grada, prati urbani kontinuitet, ali i analizira preobrazbe javnoga i privatnoga života tijekom vremena, osobito u razdoblju turbulentnih povijesnih događaja. Osječki Nutarnji grad u istraživanju Helene </w:t>
      </w:r>
      <w:proofErr w:type="spellStart"/>
      <w:r w:rsidRPr="004D76BF">
        <w:rPr>
          <w:rFonts w:ascii="Verdana" w:hAnsi="Verdana"/>
          <w:i/>
          <w:sz w:val="22"/>
          <w:szCs w:val="22"/>
        </w:rPr>
        <w:t>Sablić</w:t>
      </w:r>
      <w:proofErr w:type="spellEnd"/>
      <w:r w:rsidRPr="004D76BF">
        <w:rPr>
          <w:rFonts w:ascii="Verdana" w:hAnsi="Verdana"/>
          <w:i/>
          <w:sz w:val="22"/>
          <w:szCs w:val="22"/>
        </w:rPr>
        <w:t xml:space="preserve"> Tomić pokazuje se kao skladan spoj vojne utvrde i pravilno organizirane gradske svakodnevice sa specifičnim srednjoeuropskim urbanim ritmom. Svako poglavlje prati dokumentarno-fotografski materijal pronađen u arhivima, muzejima, galerijama i crkvenim spisima. Ovdje je ta dragocjena građa objavljena prvi put. Cjelovita slika kulture grada Osijeka kao dijela nacionalne (hrvatske) i regionalne (slavonske) tradicije ostvarena je interdisciplinarnim i </w:t>
      </w:r>
      <w:proofErr w:type="spellStart"/>
      <w:r w:rsidRPr="004D76BF">
        <w:rPr>
          <w:rFonts w:ascii="Verdana" w:hAnsi="Verdana"/>
          <w:i/>
          <w:sz w:val="22"/>
          <w:szCs w:val="22"/>
        </w:rPr>
        <w:t>intermedijalnim</w:t>
      </w:r>
      <w:proofErr w:type="spellEnd"/>
      <w:r w:rsidRPr="004D76BF">
        <w:rPr>
          <w:rFonts w:ascii="Verdana" w:hAnsi="Verdana"/>
          <w:i/>
          <w:sz w:val="22"/>
          <w:szCs w:val="22"/>
        </w:rPr>
        <w:t xml:space="preserve"> pristupom, susretištem različitih znanstvenih grana: povijesti, urbane antropologije, filologije, semiotike, kulturološke teorije. </w:t>
      </w:r>
    </w:p>
    <w:p w:rsidR="004D76BF" w:rsidRPr="004D76BF" w:rsidRDefault="004D76BF" w:rsidP="004D76BF">
      <w:pPr>
        <w:spacing w:after="120" w:line="340" w:lineRule="exact"/>
        <w:jc w:val="both"/>
        <w:rPr>
          <w:rFonts w:ascii="Verdana" w:hAnsi="Verdana"/>
          <w:i/>
          <w:sz w:val="22"/>
          <w:szCs w:val="22"/>
        </w:rPr>
      </w:pPr>
      <w:r w:rsidRPr="004D76BF">
        <w:rPr>
          <w:rFonts w:ascii="Verdana" w:hAnsi="Verdana"/>
          <w:i/>
          <w:sz w:val="22"/>
          <w:szCs w:val="22"/>
        </w:rPr>
        <w:t xml:space="preserve">Znanstvena monografija Helene </w:t>
      </w:r>
      <w:proofErr w:type="spellStart"/>
      <w:r w:rsidRPr="004D76BF">
        <w:rPr>
          <w:rFonts w:ascii="Verdana" w:hAnsi="Verdana"/>
          <w:i/>
          <w:sz w:val="22"/>
          <w:szCs w:val="22"/>
        </w:rPr>
        <w:t>Sablić</w:t>
      </w:r>
      <w:proofErr w:type="spellEnd"/>
      <w:r w:rsidRPr="004D76BF">
        <w:rPr>
          <w:rFonts w:ascii="Verdana" w:hAnsi="Verdana"/>
          <w:i/>
          <w:sz w:val="22"/>
          <w:szCs w:val="22"/>
        </w:rPr>
        <w:t xml:space="preserve"> Tomić </w:t>
      </w:r>
      <w:r w:rsidRPr="004D76BF">
        <w:rPr>
          <w:rFonts w:ascii="Verdana" w:hAnsi="Verdana"/>
          <w:sz w:val="22"/>
          <w:szCs w:val="22"/>
        </w:rPr>
        <w:t>U osječkom Nutarnjem gradu</w:t>
      </w:r>
      <w:r w:rsidRPr="004D76BF">
        <w:rPr>
          <w:rFonts w:ascii="Verdana" w:hAnsi="Verdana"/>
          <w:i/>
          <w:sz w:val="22"/>
          <w:szCs w:val="22"/>
        </w:rPr>
        <w:t xml:space="preserve">, objavljena u dvojezičnom izdanju (hrvatski i njemački),  rezultat je višegodišnjega sustavnog istraživanja i predstavlja značajan doprinos hrvatskoj kulturi. Djelo je ujedno i vrijedan prilog europskoj </w:t>
      </w:r>
      <w:proofErr w:type="spellStart"/>
      <w:r w:rsidRPr="004D76BF">
        <w:rPr>
          <w:rFonts w:ascii="Verdana" w:hAnsi="Verdana"/>
          <w:i/>
          <w:sz w:val="22"/>
          <w:szCs w:val="22"/>
        </w:rPr>
        <w:t>kontekstualizaciji</w:t>
      </w:r>
      <w:proofErr w:type="spellEnd"/>
      <w:r w:rsidRPr="004D76BF">
        <w:rPr>
          <w:rFonts w:ascii="Verdana" w:hAnsi="Verdana"/>
          <w:i/>
          <w:sz w:val="22"/>
          <w:szCs w:val="22"/>
        </w:rPr>
        <w:t xml:space="preserve"> slavonskoga kulturnog prostora.</w:t>
      </w:r>
    </w:p>
    <w:p w:rsidR="004D76BF" w:rsidRPr="004D76BF" w:rsidRDefault="004D76BF" w:rsidP="002562BB">
      <w:pPr>
        <w:spacing w:after="120" w:line="340" w:lineRule="exact"/>
        <w:jc w:val="both"/>
        <w:rPr>
          <w:rFonts w:ascii="Verdana" w:hAnsi="Verdana"/>
          <w:sz w:val="22"/>
          <w:szCs w:val="22"/>
        </w:rPr>
      </w:pPr>
    </w:p>
    <w:p w:rsidR="00162E6B" w:rsidRPr="004D76BF" w:rsidRDefault="00162E6B" w:rsidP="002562BB">
      <w:pPr>
        <w:spacing w:after="120" w:line="340" w:lineRule="exact"/>
        <w:jc w:val="both"/>
        <w:rPr>
          <w:rFonts w:ascii="Verdana" w:hAnsi="Verdana"/>
          <w:sz w:val="22"/>
          <w:szCs w:val="22"/>
        </w:rPr>
      </w:pPr>
      <w:r w:rsidRPr="004D76BF">
        <w:rPr>
          <w:rFonts w:ascii="Verdana" w:hAnsi="Verdana"/>
          <w:sz w:val="22"/>
          <w:szCs w:val="22"/>
        </w:rPr>
        <w:t>Srdačno Vas pozdravljamo, zahvaljujemo na suradnji i očekujemo Vaš dolazak.</w:t>
      </w:r>
    </w:p>
    <w:p w:rsidR="00162E6B" w:rsidRPr="004D76BF" w:rsidRDefault="00162E6B" w:rsidP="00162E6B">
      <w:pPr>
        <w:spacing w:line="340" w:lineRule="exact"/>
        <w:jc w:val="right"/>
        <w:rPr>
          <w:rFonts w:ascii="Verdana" w:hAnsi="Verdana"/>
          <w:sz w:val="22"/>
          <w:szCs w:val="22"/>
        </w:rPr>
      </w:pPr>
      <w:r w:rsidRPr="004D76BF">
        <w:rPr>
          <w:rFonts w:ascii="Verdana" w:hAnsi="Verdana"/>
          <w:sz w:val="22"/>
          <w:szCs w:val="22"/>
        </w:rPr>
        <w:t>Ured za odnose s javnošću i medije HAZU</w:t>
      </w:r>
    </w:p>
    <w:p w:rsidR="00162E6B" w:rsidRPr="004D76BF" w:rsidRDefault="00162E6B" w:rsidP="00162E6B">
      <w:pPr>
        <w:spacing w:after="120" w:line="340" w:lineRule="exact"/>
        <w:jc w:val="right"/>
        <w:rPr>
          <w:rFonts w:ascii="Verdana" w:hAnsi="Verdana"/>
          <w:sz w:val="22"/>
          <w:szCs w:val="22"/>
        </w:rPr>
      </w:pPr>
      <w:r w:rsidRPr="004D76BF">
        <w:rPr>
          <w:rFonts w:ascii="Verdana" w:hAnsi="Verdana"/>
          <w:sz w:val="22"/>
          <w:szCs w:val="22"/>
        </w:rPr>
        <w:t>Gordana Poletto Ružić</w:t>
      </w:r>
    </w:p>
    <w:p w:rsidR="002A5A66" w:rsidRPr="004D76BF" w:rsidRDefault="002A5A66" w:rsidP="00162E6B">
      <w:pPr>
        <w:spacing w:after="120" w:line="340" w:lineRule="exact"/>
        <w:rPr>
          <w:rFonts w:ascii="Verdana" w:hAnsi="Verdana"/>
        </w:rPr>
      </w:pPr>
    </w:p>
    <w:sectPr w:rsidR="002A5A66" w:rsidRPr="004D76BF" w:rsidSect="00162E6B">
      <w:headerReference w:type="default" r:id="rId7"/>
      <w:footerReference w:type="default" r:id="rId8"/>
      <w:pgSz w:w="11906" w:h="16838" w:code="9"/>
      <w:pgMar w:top="1418" w:right="1418" w:bottom="1418" w:left="1418" w:header="567" w:footer="39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BDB" w:rsidRDefault="00BE7BDB">
      <w:r>
        <w:separator/>
      </w:r>
    </w:p>
  </w:endnote>
  <w:endnote w:type="continuationSeparator" w:id="0">
    <w:p w:rsidR="00BE7BDB" w:rsidRDefault="00BE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FA5" w:rsidRPr="0007113F" w:rsidRDefault="00211FA5" w:rsidP="005172B5">
    <w:pPr>
      <w:pStyle w:val="Footer"/>
      <w:jc w:val="center"/>
      <w:rPr>
        <w:rFonts w:ascii="Calisto MT" w:hAnsi="Calisto MT" w:cs="Tahoma"/>
        <w:color w:val="323232"/>
        <w:spacing w:val="10"/>
        <w:sz w:val="18"/>
        <w:szCs w:val="18"/>
      </w:rPr>
    </w:pPr>
    <w:r w:rsidRPr="0007113F">
      <w:rPr>
        <w:rFonts w:ascii="Calisto MT" w:hAnsi="Calisto MT" w:cs="Tahoma"/>
        <w:color w:val="323232"/>
        <w:spacing w:val="10"/>
        <w:sz w:val="18"/>
        <w:szCs w:val="18"/>
      </w:rPr>
      <w:t>Trg Nikole Šubi</w:t>
    </w:r>
    <w:r w:rsidRPr="0007113F">
      <w:rPr>
        <w:rFonts w:ascii="Cambria" w:hAnsi="Cambria" w:cs="Tahoma"/>
        <w:color w:val="323232"/>
        <w:spacing w:val="10"/>
        <w:sz w:val="18"/>
        <w:szCs w:val="18"/>
      </w:rPr>
      <w:t>ć</w:t>
    </w:r>
    <w:r w:rsidRPr="0007113F">
      <w:rPr>
        <w:rFonts w:ascii="Calisto MT" w:hAnsi="Calisto MT" w:cs="Tahoma"/>
        <w:color w:val="323232"/>
        <w:spacing w:val="10"/>
        <w:sz w:val="18"/>
        <w:szCs w:val="18"/>
      </w:rPr>
      <w:t>a Zrinskog 11, HR-10000 Zagreb - www.hazu.hr - telefon: +385 1 4895 111 -</w:t>
    </w:r>
  </w:p>
  <w:p w:rsidR="00211FA5" w:rsidRPr="0007113F" w:rsidRDefault="00211FA5" w:rsidP="005172B5">
    <w:pPr>
      <w:pStyle w:val="Footer"/>
      <w:jc w:val="center"/>
      <w:rPr>
        <w:rFonts w:ascii="Calisto MT" w:hAnsi="Calisto MT" w:cs="Tahoma"/>
        <w:color w:val="323232"/>
        <w:spacing w:val="10"/>
        <w:sz w:val="18"/>
        <w:szCs w:val="18"/>
      </w:rPr>
    </w:pPr>
    <w:r w:rsidRPr="0007113F">
      <w:rPr>
        <w:rFonts w:ascii="Calisto MT" w:hAnsi="Calisto MT" w:cs="Tahoma"/>
        <w:color w:val="323232"/>
        <w:spacing w:val="10"/>
        <w:sz w:val="18"/>
        <w:szCs w:val="18"/>
      </w:rPr>
      <w:t>telefaks: +385 1  4819 979 - e-adresa: kabpred@hazu.hr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BDB" w:rsidRDefault="00BE7BDB">
      <w:r>
        <w:separator/>
      </w:r>
    </w:p>
  </w:footnote>
  <w:footnote w:type="continuationSeparator" w:id="0">
    <w:p w:rsidR="00BE7BDB" w:rsidRDefault="00BE7B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FA5" w:rsidRDefault="002562BB" w:rsidP="005172B5">
    <w:pPr>
      <w:pStyle w:val="Header"/>
      <w:jc w:val="center"/>
      <w:rPr>
        <w:noProof/>
        <w:sz w:val="20"/>
      </w:rPr>
    </w:pPr>
    <w:r>
      <w:rPr>
        <w:noProof/>
      </w:rPr>
      <w:drawing>
        <wp:anchor distT="0" distB="0" distL="114300" distR="114300" simplePos="0" relativeHeight="251657728" behindDoc="1" locked="0" layoutInCell="1" allowOverlap="1">
          <wp:simplePos x="0" y="0"/>
          <wp:positionH relativeFrom="column">
            <wp:posOffset>2389505</wp:posOffset>
          </wp:positionH>
          <wp:positionV relativeFrom="paragraph">
            <wp:posOffset>62230</wp:posOffset>
          </wp:positionV>
          <wp:extent cx="866775" cy="914400"/>
          <wp:effectExtent l="0" t="0" r="0" b="0"/>
          <wp:wrapTight wrapText="bothSides">
            <wp:wrapPolygon edited="0">
              <wp:start x="0" y="0"/>
              <wp:lineTo x="0" y="21150"/>
              <wp:lineTo x="21363" y="21150"/>
              <wp:lineTo x="21363" y="0"/>
              <wp:lineTo x="0" y="0"/>
            </wp:wrapPolygon>
          </wp:wrapTight>
          <wp:docPr id="1" name="Picture 1" descr="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
                  <pic:cNvPicPr>
                    <a:picLocks noChangeAspect="1" noChangeArrowheads="1"/>
                  </pic:cNvPicPr>
                </pic:nvPicPr>
                <pic:blipFill>
                  <a:blip r:embed="rId1">
                    <a:lum bright="-12000" contrast="42000"/>
                    <a:extLst>
                      <a:ext uri="{28A0092B-C50C-407E-A947-70E740481C1C}">
                        <a14:useLocalDpi xmlns:a14="http://schemas.microsoft.com/office/drawing/2010/main" val="0"/>
                      </a:ext>
                    </a:extLst>
                  </a:blip>
                  <a:srcRect l="43239" r="41557"/>
                  <a:stretch>
                    <a:fillRect/>
                  </a:stretch>
                </pic:blipFill>
                <pic:spPr bwMode="auto">
                  <a:xfrm>
                    <a:off x="0" y="0"/>
                    <a:ext cx="86677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1FA5" w:rsidRDefault="00211FA5" w:rsidP="005172B5">
    <w:pPr>
      <w:pStyle w:val="Header"/>
      <w:jc w:val="center"/>
    </w:pPr>
  </w:p>
  <w:p w:rsidR="00211FA5" w:rsidRPr="0007113F" w:rsidRDefault="00211FA5" w:rsidP="00602880">
    <w:pPr>
      <w:pStyle w:val="Header"/>
      <w:tabs>
        <w:tab w:val="clear" w:pos="4153"/>
      </w:tabs>
      <w:ind w:left="709"/>
      <w:rPr>
        <w:color w:val="323232"/>
      </w:rPr>
    </w:pPr>
    <w:r w:rsidRPr="0007113F">
      <w:rPr>
        <w:color w:val="323232"/>
      </w:rPr>
      <w:t>HRVATSKA AKADEMIJA                               CROATIAN ACADEMY</w:t>
    </w:r>
  </w:p>
  <w:p w:rsidR="00211FA5" w:rsidRPr="0007113F" w:rsidRDefault="00211FA5" w:rsidP="00602880">
    <w:pPr>
      <w:pStyle w:val="Header"/>
      <w:ind w:left="567"/>
      <w:rPr>
        <w:color w:val="323232"/>
      </w:rPr>
    </w:pPr>
    <w:r w:rsidRPr="0007113F">
      <w:rPr>
        <w:color w:val="323232"/>
      </w:rPr>
      <w:t>ZNANOSTI I UMJETNOSTI                                OF SCIENCES AND ARTS</w:t>
    </w:r>
  </w:p>
  <w:p w:rsidR="00211FA5" w:rsidRDefault="00211FA5" w:rsidP="005172B5">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45775"/>
    <w:multiLevelType w:val="hybridMultilevel"/>
    <w:tmpl w:val="7B248004"/>
    <w:lvl w:ilvl="0" w:tplc="16867F96">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E412BB"/>
    <w:multiLevelType w:val="hybridMultilevel"/>
    <w:tmpl w:val="FD1EF27A"/>
    <w:lvl w:ilvl="0" w:tplc="F1388B78">
      <w:start w:val="100"/>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6539A2"/>
    <w:multiLevelType w:val="hybridMultilevel"/>
    <w:tmpl w:val="51467CE6"/>
    <w:lvl w:ilvl="0" w:tplc="EFEE12F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evenAndOddHeader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7CA"/>
    <w:rsid w:val="0000337D"/>
    <w:rsid w:val="00004388"/>
    <w:rsid w:val="000043F3"/>
    <w:rsid w:val="000337DB"/>
    <w:rsid w:val="000377A6"/>
    <w:rsid w:val="00060422"/>
    <w:rsid w:val="0007113F"/>
    <w:rsid w:val="0009257C"/>
    <w:rsid w:val="000937C7"/>
    <w:rsid w:val="00094FD3"/>
    <w:rsid w:val="000B446F"/>
    <w:rsid w:val="00113D42"/>
    <w:rsid w:val="00115DCE"/>
    <w:rsid w:val="001174D0"/>
    <w:rsid w:val="00140874"/>
    <w:rsid w:val="00143938"/>
    <w:rsid w:val="00160C0C"/>
    <w:rsid w:val="00162E6B"/>
    <w:rsid w:val="00170FDF"/>
    <w:rsid w:val="00192E3C"/>
    <w:rsid w:val="0019689D"/>
    <w:rsid w:val="00196F77"/>
    <w:rsid w:val="001A2B7E"/>
    <w:rsid w:val="001C2659"/>
    <w:rsid w:val="001C77E1"/>
    <w:rsid w:val="00211FA5"/>
    <w:rsid w:val="00223E9E"/>
    <w:rsid w:val="002335DA"/>
    <w:rsid w:val="002440A3"/>
    <w:rsid w:val="00252703"/>
    <w:rsid w:val="0025530F"/>
    <w:rsid w:val="002562BB"/>
    <w:rsid w:val="00294579"/>
    <w:rsid w:val="002A4313"/>
    <w:rsid w:val="002A5A66"/>
    <w:rsid w:val="002B28DF"/>
    <w:rsid w:val="002B7C20"/>
    <w:rsid w:val="002C53D8"/>
    <w:rsid w:val="002D0B12"/>
    <w:rsid w:val="002D6695"/>
    <w:rsid w:val="002E0777"/>
    <w:rsid w:val="002F0251"/>
    <w:rsid w:val="002F4FC9"/>
    <w:rsid w:val="00300205"/>
    <w:rsid w:val="00304255"/>
    <w:rsid w:val="00307501"/>
    <w:rsid w:val="0031178F"/>
    <w:rsid w:val="00315EB9"/>
    <w:rsid w:val="00321342"/>
    <w:rsid w:val="00332903"/>
    <w:rsid w:val="00345BAF"/>
    <w:rsid w:val="00346183"/>
    <w:rsid w:val="003472CA"/>
    <w:rsid w:val="00347D4B"/>
    <w:rsid w:val="0035588E"/>
    <w:rsid w:val="00361169"/>
    <w:rsid w:val="00372B70"/>
    <w:rsid w:val="003741ED"/>
    <w:rsid w:val="003A474E"/>
    <w:rsid w:val="003C6507"/>
    <w:rsid w:val="003D58E7"/>
    <w:rsid w:val="003D6170"/>
    <w:rsid w:val="003E7225"/>
    <w:rsid w:val="004136A7"/>
    <w:rsid w:val="00420713"/>
    <w:rsid w:val="004341AA"/>
    <w:rsid w:val="00444550"/>
    <w:rsid w:val="00446962"/>
    <w:rsid w:val="0047260A"/>
    <w:rsid w:val="00474D4B"/>
    <w:rsid w:val="0047511B"/>
    <w:rsid w:val="00480E6C"/>
    <w:rsid w:val="0048212B"/>
    <w:rsid w:val="004A61FD"/>
    <w:rsid w:val="004B14A9"/>
    <w:rsid w:val="004D76BF"/>
    <w:rsid w:val="004E2B9E"/>
    <w:rsid w:val="005107FF"/>
    <w:rsid w:val="005172B5"/>
    <w:rsid w:val="00541AD2"/>
    <w:rsid w:val="00555A4D"/>
    <w:rsid w:val="0056658D"/>
    <w:rsid w:val="00571573"/>
    <w:rsid w:val="005831CE"/>
    <w:rsid w:val="005A17C1"/>
    <w:rsid w:val="005B4B3E"/>
    <w:rsid w:val="005C3E9B"/>
    <w:rsid w:val="005C50F2"/>
    <w:rsid w:val="005E6F64"/>
    <w:rsid w:val="005F657A"/>
    <w:rsid w:val="005F6587"/>
    <w:rsid w:val="00602880"/>
    <w:rsid w:val="0060499C"/>
    <w:rsid w:val="00625D84"/>
    <w:rsid w:val="0064689D"/>
    <w:rsid w:val="0065171D"/>
    <w:rsid w:val="00663769"/>
    <w:rsid w:val="0066394A"/>
    <w:rsid w:val="006A0FC2"/>
    <w:rsid w:val="006D66DB"/>
    <w:rsid w:val="006D79CD"/>
    <w:rsid w:val="0070754E"/>
    <w:rsid w:val="007107F0"/>
    <w:rsid w:val="00711DC3"/>
    <w:rsid w:val="00721B84"/>
    <w:rsid w:val="007324D2"/>
    <w:rsid w:val="00742165"/>
    <w:rsid w:val="00763702"/>
    <w:rsid w:val="00780586"/>
    <w:rsid w:val="007B6CF2"/>
    <w:rsid w:val="007C4814"/>
    <w:rsid w:val="007D14A3"/>
    <w:rsid w:val="007D46DD"/>
    <w:rsid w:val="007E228C"/>
    <w:rsid w:val="00805327"/>
    <w:rsid w:val="00821F63"/>
    <w:rsid w:val="00824F82"/>
    <w:rsid w:val="00827D26"/>
    <w:rsid w:val="0085318F"/>
    <w:rsid w:val="008533D0"/>
    <w:rsid w:val="00855BCD"/>
    <w:rsid w:val="00885617"/>
    <w:rsid w:val="008C32BA"/>
    <w:rsid w:val="008C74ED"/>
    <w:rsid w:val="00903B8A"/>
    <w:rsid w:val="0092264D"/>
    <w:rsid w:val="009266E9"/>
    <w:rsid w:val="00931D10"/>
    <w:rsid w:val="00935E79"/>
    <w:rsid w:val="0093747E"/>
    <w:rsid w:val="00942246"/>
    <w:rsid w:val="00953F65"/>
    <w:rsid w:val="00962192"/>
    <w:rsid w:val="0098650A"/>
    <w:rsid w:val="0099053B"/>
    <w:rsid w:val="009933EC"/>
    <w:rsid w:val="009A3CA6"/>
    <w:rsid w:val="009D3B9D"/>
    <w:rsid w:val="009E7EE3"/>
    <w:rsid w:val="00A11923"/>
    <w:rsid w:val="00A22952"/>
    <w:rsid w:val="00A257E6"/>
    <w:rsid w:val="00A2755C"/>
    <w:rsid w:val="00A332F3"/>
    <w:rsid w:val="00A42930"/>
    <w:rsid w:val="00A81883"/>
    <w:rsid w:val="00AB19CA"/>
    <w:rsid w:val="00AB1EB0"/>
    <w:rsid w:val="00AD29CF"/>
    <w:rsid w:val="00AE382C"/>
    <w:rsid w:val="00B10E34"/>
    <w:rsid w:val="00B17D4D"/>
    <w:rsid w:val="00B32562"/>
    <w:rsid w:val="00B41847"/>
    <w:rsid w:val="00B447CA"/>
    <w:rsid w:val="00B71BCB"/>
    <w:rsid w:val="00B72358"/>
    <w:rsid w:val="00B731B3"/>
    <w:rsid w:val="00B852AA"/>
    <w:rsid w:val="00BB7932"/>
    <w:rsid w:val="00BC25F5"/>
    <w:rsid w:val="00BD26CA"/>
    <w:rsid w:val="00BE7BDB"/>
    <w:rsid w:val="00C13B11"/>
    <w:rsid w:val="00C24998"/>
    <w:rsid w:val="00C26392"/>
    <w:rsid w:val="00C43CD4"/>
    <w:rsid w:val="00C84023"/>
    <w:rsid w:val="00C922A1"/>
    <w:rsid w:val="00CA2E6D"/>
    <w:rsid w:val="00CB01B0"/>
    <w:rsid w:val="00CC38C7"/>
    <w:rsid w:val="00CC4AD3"/>
    <w:rsid w:val="00CD5F25"/>
    <w:rsid w:val="00CE56D3"/>
    <w:rsid w:val="00CE642D"/>
    <w:rsid w:val="00D056EF"/>
    <w:rsid w:val="00D17CD0"/>
    <w:rsid w:val="00D21CD0"/>
    <w:rsid w:val="00D25376"/>
    <w:rsid w:val="00D30C96"/>
    <w:rsid w:val="00D34B4E"/>
    <w:rsid w:val="00D6238B"/>
    <w:rsid w:val="00D92A1D"/>
    <w:rsid w:val="00DA2A42"/>
    <w:rsid w:val="00DC20DB"/>
    <w:rsid w:val="00DE08C9"/>
    <w:rsid w:val="00E01879"/>
    <w:rsid w:val="00E14405"/>
    <w:rsid w:val="00E17931"/>
    <w:rsid w:val="00E17D4F"/>
    <w:rsid w:val="00E37C3E"/>
    <w:rsid w:val="00E41C53"/>
    <w:rsid w:val="00E47408"/>
    <w:rsid w:val="00E52A66"/>
    <w:rsid w:val="00E61FF3"/>
    <w:rsid w:val="00E746BC"/>
    <w:rsid w:val="00E747D5"/>
    <w:rsid w:val="00E859D8"/>
    <w:rsid w:val="00E97FCB"/>
    <w:rsid w:val="00EA280D"/>
    <w:rsid w:val="00EA2C65"/>
    <w:rsid w:val="00EB1957"/>
    <w:rsid w:val="00EC77E1"/>
    <w:rsid w:val="00EF0403"/>
    <w:rsid w:val="00F16437"/>
    <w:rsid w:val="00F241BB"/>
    <w:rsid w:val="00F267C6"/>
    <w:rsid w:val="00F313D5"/>
    <w:rsid w:val="00F32CB2"/>
    <w:rsid w:val="00F37C43"/>
    <w:rsid w:val="00F429F9"/>
    <w:rsid w:val="00F5351A"/>
    <w:rsid w:val="00F636C5"/>
    <w:rsid w:val="00F65374"/>
    <w:rsid w:val="00F66B11"/>
    <w:rsid w:val="00F736E2"/>
    <w:rsid w:val="00F749B7"/>
    <w:rsid w:val="00FC4E93"/>
    <w:rsid w:val="00FE1F5C"/>
    <w:rsid w:val="00FE6696"/>
    <w:rsid w:val="00FF36D2"/>
    <w:rsid w:val="00FF7AA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2AF81D"/>
  <w15:chartTrackingRefBased/>
  <w15:docId w15:val="{2FBBC5F2-9CE9-4439-9400-37C13BF2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rsid w:val="00C84023"/>
    <w:pPr>
      <w:keepNext/>
      <w:overflowPunct/>
      <w:autoSpaceDE/>
      <w:autoSpaceDN/>
      <w:adjustRightInd/>
      <w:jc w:val="center"/>
      <w:textAlignment w:val="auto"/>
      <w:outlineLvl w:val="0"/>
    </w:pPr>
    <w:rPr>
      <w:b/>
      <w:i/>
      <w:sz w:val="28"/>
      <w:lang w:eastAsia="en-US"/>
    </w:rPr>
  </w:style>
  <w:style w:type="paragraph" w:styleId="Heading2">
    <w:name w:val="heading 2"/>
    <w:basedOn w:val="Normal"/>
    <w:next w:val="Normal"/>
    <w:qFormat/>
    <w:rsid w:val="00C84023"/>
    <w:pPr>
      <w:keepNext/>
      <w:overflowPunct/>
      <w:autoSpaceDE/>
      <w:autoSpaceDN/>
      <w:adjustRightInd/>
      <w:jc w:val="center"/>
      <w:textAlignment w:val="auto"/>
      <w:outlineLvl w:val="1"/>
    </w:pPr>
    <w:rPr>
      <w:lang w:val="en-US" w:eastAsia="en-US"/>
    </w:rPr>
  </w:style>
  <w:style w:type="paragraph" w:styleId="Heading3">
    <w:name w:val="heading 3"/>
    <w:basedOn w:val="Normal"/>
    <w:next w:val="Normal"/>
    <w:qFormat/>
    <w:rsid w:val="00C84023"/>
    <w:pPr>
      <w:keepNext/>
      <w:overflowPunct/>
      <w:autoSpaceDE/>
      <w:autoSpaceDN/>
      <w:adjustRightInd/>
      <w:jc w:val="center"/>
      <w:textAlignment w:val="auto"/>
      <w:outlineLvl w:val="2"/>
    </w:pPr>
    <w:rPr>
      <w:b/>
      <w:lang w:val="en-GB" w:eastAsia="en-US"/>
    </w:rPr>
  </w:style>
  <w:style w:type="paragraph" w:styleId="Heading5">
    <w:name w:val="heading 5"/>
    <w:basedOn w:val="Normal"/>
    <w:next w:val="Normal"/>
    <w:qFormat/>
    <w:rsid w:val="00F37C43"/>
    <w:pPr>
      <w:spacing w:before="240" w:after="60"/>
      <w:outlineLvl w:val="4"/>
    </w:pPr>
    <w:rPr>
      <w:b/>
      <w:bCs/>
      <w:i/>
      <w:iCs/>
      <w:sz w:val="26"/>
      <w:szCs w:val="26"/>
    </w:rPr>
  </w:style>
  <w:style w:type="paragraph" w:styleId="Heading7">
    <w:name w:val="heading 7"/>
    <w:basedOn w:val="Normal"/>
    <w:next w:val="Normal"/>
    <w:qFormat/>
    <w:rsid w:val="00F37C43"/>
    <w:pPr>
      <w:spacing w:before="240" w:after="60"/>
      <w:outlineLvl w:val="6"/>
    </w:pPr>
    <w:rPr>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overflowPunct/>
      <w:autoSpaceDE/>
      <w:autoSpaceDN/>
      <w:adjustRightInd/>
      <w:ind w:left="2160" w:firstLine="720"/>
      <w:textAlignment w:val="auto"/>
    </w:pPr>
    <w:rPr>
      <w:sz w:val="28"/>
      <w:szCs w:val="24"/>
    </w:rPr>
  </w:style>
  <w:style w:type="character" w:styleId="Hyperlink">
    <w:name w:val="Hyperlink"/>
    <w:basedOn w:val="DefaultParagraphFont"/>
    <w:rPr>
      <w:color w:val="0000FF"/>
      <w:u w:val="single"/>
    </w:rPr>
  </w:style>
  <w:style w:type="character" w:styleId="PageNumber">
    <w:name w:val="page number"/>
    <w:basedOn w:val="DefaultParagraphFont"/>
  </w:style>
  <w:style w:type="paragraph" w:styleId="BodyText">
    <w:name w:val="Body Text"/>
    <w:basedOn w:val="Normal"/>
    <w:rsid w:val="009933EC"/>
    <w:pPr>
      <w:spacing w:after="120"/>
    </w:pPr>
  </w:style>
  <w:style w:type="character" w:styleId="FollowedHyperlink">
    <w:name w:val="FollowedHyperlink"/>
    <w:basedOn w:val="DefaultParagraphFont"/>
    <w:rPr>
      <w:color w:val="800080"/>
      <w:u w:val="single"/>
    </w:rPr>
  </w:style>
  <w:style w:type="paragraph" w:customStyle="1" w:styleId="NaslovTh2">
    <w:name w:val="NaslovTh2"/>
    <w:basedOn w:val="Normal"/>
    <w:rsid w:val="00C84023"/>
    <w:pPr>
      <w:tabs>
        <w:tab w:val="left" w:pos="284"/>
        <w:tab w:val="center" w:pos="3544"/>
        <w:tab w:val="right" w:pos="7088"/>
      </w:tabs>
      <w:overflowPunct/>
      <w:autoSpaceDE/>
      <w:autoSpaceDN/>
      <w:adjustRightInd/>
      <w:spacing w:before="1200" w:after="480"/>
      <w:jc w:val="center"/>
      <w:textAlignment w:val="auto"/>
    </w:pPr>
    <w:rPr>
      <w:b/>
      <w:caps/>
      <w:spacing w:val="30"/>
      <w:sz w:val="28"/>
      <w:lang w:val="en-GB" w:eastAsia="en-US"/>
    </w:rPr>
  </w:style>
  <w:style w:type="paragraph" w:styleId="Title">
    <w:name w:val="Title"/>
    <w:basedOn w:val="Normal"/>
    <w:qFormat/>
    <w:rsid w:val="00C84023"/>
    <w:pPr>
      <w:tabs>
        <w:tab w:val="left" w:pos="284"/>
        <w:tab w:val="center" w:pos="4111"/>
        <w:tab w:val="right" w:pos="8505"/>
      </w:tabs>
      <w:overflowPunct/>
      <w:autoSpaceDE/>
      <w:autoSpaceDN/>
      <w:adjustRightInd/>
      <w:spacing w:after="120"/>
      <w:jc w:val="center"/>
      <w:textAlignment w:val="auto"/>
    </w:pPr>
    <w:rPr>
      <w:b/>
      <w:caps/>
      <w:lang w:eastAsia="en-US"/>
    </w:rPr>
  </w:style>
  <w:style w:type="character" w:customStyle="1" w:styleId="GPolettoRui">
    <w:name w:val="G Poletto Ružić"/>
    <w:basedOn w:val="DefaultParagraphFont"/>
    <w:semiHidden/>
    <w:rsid w:val="00E47408"/>
    <w:rPr>
      <w:rFonts w:ascii="Arial" w:hAnsi="Arial" w:cs="Arial"/>
      <w:color w:val="auto"/>
      <w:sz w:val="20"/>
      <w:szCs w:val="20"/>
    </w:rPr>
  </w:style>
  <w:style w:type="paragraph" w:styleId="ListParagraph">
    <w:name w:val="List Paragraph"/>
    <w:basedOn w:val="Normal"/>
    <w:qFormat/>
    <w:rsid w:val="00711DC3"/>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styleId="NormalWeb">
    <w:name w:val="Normal (Web)"/>
    <w:basedOn w:val="Normal"/>
    <w:rsid w:val="002562BB"/>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422557">
      <w:bodyDiv w:val="1"/>
      <w:marLeft w:val="0"/>
      <w:marRight w:val="0"/>
      <w:marTop w:val="0"/>
      <w:marBottom w:val="0"/>
      <w:divBdr>
        <w:top w:val="none" w:sz="0" w:space="0" w:color="auto"/>
        <w:left w:val="none" w:sz="0" w:space="0" w:color="auto"/>
        <w:bottom w:val="none" w:sz="0" w:space="0" w:color="auto"/>
        <w:right w:val="none" w:sz="0" w:space="0" w:color="auto"/>
      </w:divBdr>
    </w:div>
    <w:div w:id="135954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resimir%20Keler\My%20Documents\HAZU\Memorandu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Memorandum.doc.dot</Template>
  <TotalTime>2</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 HAZU dodjela Knjizevne nagrade Stipana Bilica Prcica_10 10 2017_za medije</vt:lpstr>
    </vt:vector>
  </TitlesOfParts>
  <Company>HAZU</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HAZU dodjela Knjizevne nagrade Stipana Bilica Prcica_10 10 2017_za medije</dc:title>
  <dc:subject/>
  <dc:creator>Gordana Poletto Ružić</dc:creator>
  <cp:keywords/>
  <dc:description/>
  <cp:lastModifiedBy>Gordana Poletto Ružić</cp:lastModifiedBy>
  <cp:revision>3</cp:revision>
  <cp:lastPrinted>2018-11-19T14:28:00Z</cp:lastPrinted>
  <dcterms:created xsi:type="dcterms:W3CDTF">2018-11-19T14:27:00Z</dcterms:created>
  <dcterms:modified xsi:type="dcterms:W3CDTF">2018-11-19T14:29:00Z</dcterms:modified>
</cp:coreProperties>
</file>